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rsidR="008272C7" w:rsidP="00757799" w:rsidRDefault="008272C7" w14:paraId="3a2cd8d" w14:textId="3a2cd8d">
      <w:pPr>
        <w:jc w:val="both"/>
        <w15:collapsed w:val="false"/>
      </w:pPr>
      <w:r>
        <w:t xml:space="preserve">                               </w:t>
      </w:r>
      <w:r>
        <w:object w:dxaOrig="882" w:dyaOrig="1115">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15pt;height:43.65pt" id="_x0000_i1025" filled="t" o:ole="">
            <v:fill color2="black"/>
            <v:imagedata o:title="" r:id="rId9" cropleft="-74f" croptop="-58f" cropright="-74f" cropbottom="-58f"/>
          </v:shape>
          <o:OLEObject Type="Embed" ProgID="Word.Picture.8" ShapeID="_x0000_i1025" DrawAspect="Content" ObjectID="_1825831543" r:id="rId10"/>
        </w:object>
      </w:r>
    </w:p>
    <w:p w:rsidR="008272C7" w:rsidP="00757799" w:rsidRDefault="008272C7">
      <w:pPr>
        <w:jc w:val="both"/>
      </w:pPr>
      <w:r>
        <w:t xml:space="preserve">                                        </w:t>
      </w:r>
      <w:r>
        <w:rPr>
          <w:sz w:val="18"/>
          <w:szCs w:val="18"/>
        </w:rPr>
        <w:t xml:space="preserve">                                                                                                                                                                                                    </w:t>
      </w:r>
    </w:p>
    <w:tbl>
      <w:tblPr>
        <w:tblW w:w="0" w:type="auto"/>
        <w:tblLayout w:type="fixed"/>
        <w:tblLook w:firstRow="0" w:lastRow="0" w:firstColumn="0" w:lastColumn="0" w:noHBand="0" w:noVBand="0" w:val="0000"/>
      </w:tblPr>
      <w:tblGrid>
        <w:gridCol w:w="5353"/>
        <w:gridCol w:w="4394"/>
      </w:tblGrid>
      <w:tr w:rsidR="008272C7">
        <w:tc>
          <w:tcPr>
            <w:tcW w:w="5353" w:type="dxa"/>
            <w:shd w:val="clear" w:color="auto" w:fill="auto"/>
          </w:tcPr>
          <w:p w:rsidR="008272C7" w:rsidP="00757799" w:rsidRDefault="008272C7">
            <w:r>
              <w:rPr>
                <w:rFonts w:ascii="Arial" w:hAnsi="Arial" w:eastAsia="Arial" w:cs="Arial"/>
                <w:sz w:val="24"/>
                <w:szCs w:val="24"/>
              </w:rPr>
              <w:t xml:space="preserve">                 </w:t>
            </w:r>
            <w:r>
              <w:rPr>
                <w:rFonts w:ascii="Arial" w:hAnsi="Arial" w:cs="Arial"/>
                <w:sz w:val="24"/>
                <w:szCs w:val="24"/>
              </w:rPr>
              <w:t xml:space="preserve">Republika Hrvatska </w:t>
            </w:r>
          </w:p>
        </w:tc>
        <w:tc>
          <w:tcPr>
            <w:tcW w:w="4394" w:type="dxa"/>
            <w:shd w:val="clear" w:color="auto" w:fill="auto"/>
          </w:tcPr>
          <w:p w:rsidR="008272C7" w:rsidP="00757799" w:rsidRDefault="008272C7">
            <w:pPr>
              <w:snapToGrid w:val="false"/>
              <w:jc w:val="right"/>
              <w:rPr>
                <w:rFonts w:ascii="Arial" w:hAnsi="Arial" w:cs="Arial"/>
                <w:sz w:val="24"/>
                <w:szCs w:val="24"/>
              </w:rPr>
            </w:pPr>
          </w:p>
        </w:tc>
      </w:tr>
      <w:tr w:rsidR="008272C7">
        <w:tc>
          <w:tcPr>
            <w:tcW w:w="5353" w:type="dxa"/>
            <w:shd w:val="clear" w:color="auto" w:fill="auto"/>
          </w:tcPr>
          <w:p w:rsidR="008272C7" w:rsidP="00757799" w:rsidRDefault="008272C7">
            <w:r>
              <w:rPr>
                <w:rFonts w:ascii="Arial" w:hAnsi="Arial" w:cs="Arial"/>
                <w:sz w:val="24"/>
                <w:szCs w:val="24"/>
              </w:rPr>
              <w:t xml:space="preserve">Visoki prekršajni sud Republike Hrvatske </w:t>
            </w:r>
          </w:p>
        </w:tc>
        <w:tc>
          <w:tcPr>
            <w:tcW w:w="4394" w:type="dxa"/>
            <w:shd w:val="clear" w:color="auto" w:fill="auto"/>
          </w:tcPr>
          <w:p w:rsidR="008272C7" w:rsidP="00757799" w:rsidRDefault="008272C7">
            <w:pPr>
              <w:tabs>
                <w:tab w:val="left" w:pos="3767"/>
              </w:tabs>
              <w:jc w:val="center"/>
            </w:pPr>
            <w:r>
              <w:rPr>
                <w:rFonts w:ascii="Arial" w:hAnsi="Arial" w:eastAsia="Arial" w:cs="Arial"/>
                <w:sz w:val="24"/>
                <w:szCs w:val="24"/>
              </w:rPr>
              <w:t xml:space="preserve">                </w:t>
            </w:r>
            <w:r w:rsidR="002817DA">
              <w:rPr>
                <w:rFonts w:ascii="Arial" w:hAnsi="Arial" w:cs="Arial"/>
                <w:sz w:val="24"/>
                <w:szCs w:val="24"/>
              </w:rPr>
              <w:t xml:space="preserve">Broj: </w:t>
            </w:r>
            <w:proofErr w:type="spellStart"/>
            <w:r w:rsidR="002817DA">
              <w:rPr>
                <w:rFonts w:ascii="Arial" w:hAnsi="Arial" w:cs="Arial"/>
                <w:sz w:val="24"/>
                <w:szCs w:val="24"/>
              </w:rPr>
              <w:t>Ppž</w:t>
            </w:r>
            <w:proofErr w:type="spellEnd"/>
            <w:r w:rsidR="002817DA">
              <w:rPr>
                <w:rFonts w:ascii="Arial" w:hAnsi="Arial" w:cs="Arial"/>
                <w:sz w:val="24"/>
                <w:szCs w:val="24"/>
              </w:rPr>
              <w:t>-</w:t>
            </w:r>
            <w:r w:rsidR="00C4094C">
              <w:rPr>
                <w:rFonts w:ascii="Arial" w:hAnsi="Arial" w:cs="Arial"/>
                <w:sz w:val="24"/>
                <w:szCs w:val="24"/>
              </w:rPr>
              <w:t>4329</w:t>
            </w:r>
            <w:r>
              <w:rPr>
                <w:rFonts w:ascii="Arial" w:hAnsi="Arial" w:cs="Arial"/>
                <w:sz w:val="24"/>
                <w:szCs w:val="24"/>
              </w:rPr>
              <w:t>/202</w:t>
            </w:r>
            <w:r w:rsidR="009670FF">
              <w:rPr>
                <w:rFonts w:ascii="Arial" w:hAnsi="Arial" w:cs="Arial"/>
                <w:sz w:val="24"/>
                <w:szCs w:val="24"/>
              </w:rPr>
              <w:t>4</w:t>
            </w:r>
          </w:p>
        </w:tc>
      </w:tr>
      <w:tr w:rsidR="008272C7">
        <w:tc>
          <w:tcPr>
            <w:tcW w:w="5353" w:type="dxa"/>
            <w:shd w:val="clear" w:color="auto" w:fill="auto"/>
          </w:tcPr>
          <w:p w:rsidR="008272C7" w:rsidP="00757799" w:rsidRDefault="008272C7">
            <w:r>
              <w:rPr>
                <w:rFonts w:ascii="Arial" w:hAnsi="Arial" w:eastAsia="Arial" w:cs="Arial"/>
                <w:sz w:val="24"/>
                <w:szCs w:val="24"/>
              </w:rPr>
              <w:t xml:space="preserve">                           </w:t>
            </w:r>
            <w:r>
              <w:rPr>
                <w:rFonts w:ascii="Arial" w:hAnsi="Arial" w:cs="Arial"/>
                <w:sz w:val="24"/>
                <w:szCs w:val="24"/>
              </w:rPr>
              <w:t>Zagreb</w:t>
            </w:r>
          </w:p>
        </w:tc>
        <w:tc>
          <w:tcPr>
            <w:tcW w:w="4394" w:type="dxa"/>
            <w:shd w:val="clear" w:color="auto" w:fill="auto"/>
          </w:tcPr>
          <w:p w:rsidR="008272C7" w:rsidP="00757799" w:rsidRDefault="008272C7">
            <w:pPr>
              <w:snapToGrid w:val="false"/>
              <w:rPr>
                <w:rFonts w:ascii="Arial" w:hAnsi="Arial" w:cs="Arial"/>
                <w:b/>
                <w:sz w:val="24"/>
                <w:szCs w:val="24"/>
              </w:rPr>
            </w:pPr>
          </w:p>
        </w:tc>
      </w:tr>
    </w:tbl>
    <w:p w:rsidR="008272C7" w:rsidP="00757799" w:rsidRDefault="008272C7">
      <w:pPr>
        <w:jc w:val="center"/>
        <w:rPr>
          <w:rFonts w:ascii="Arial" w:hAnsi="Arial" w:cs="Arial"/>
          <w:sz w:val="24"/>
          <w:szCs w:val="24"/>
        </w:rPr>
      </w:pPr>
    </w:p>
    <w:p w:rsidR="00447653" w:rsidP="00757799" w:rsidRDefault="00447653">
      <w:pPr>
        <w:ind w:left="1440" w:firstLine="720"/>
        <w:rPr>
          <w:rFonts w:ascii="Arial" w:hAnsi="Arial" w:cs="Arial"/>
          <w:sz w:val="24"/>
          <w:szCs w:val="24"/>
        </w:rPr>
      </w:pPr>
      <w:bookmarkStart w:name="_Hlk173412162" w:id="0"/>
    </w:p>
    <w:p w:rsidR="008272C7" w:rsidP="00757799" w:rsidRDefault="008272C7">
      <w:pPr>
        <w:ind w:left="1440" w:firstLine="720"/>
      </w:pPr>
      <w:r>
        <w:rPr>
          <w:rFonts w:ascii="Arial" w:hAnsi="Arial" w:cs="Arial"/>
          <w:sz w:val="24"/>
          <w:szCs w:val="24"/>
        </w:rPr>
        <w:t>U  I M E  R E P U B L I K E  H R V A T S K E</w:t>
      </w:r>
    </w:p>
    <w:p w:rsidR="008272C7" w:rsidP="00757799" w:rsidRDefault="008272C7">
      <w:pPr>
        <w:ind w:left="1440" w:firstLine="720"/>
        <w:rPr>
          <w:rFonts w:ascii="Arial" w:hAnsi="Arial" w:cs="Arial"/>
          <w:sz w:val="24"/>
          <w:szCs w:val="24"/>
        </w:rPr>
      </w:pPr>
    </w:p>
    <w:p w:rsidR="008272C7" w:rsidP="00757799" w:rsidRDefault="008272C7">
      <w:pPr>
        <w:jc w:val="center"/>
      </w:pPr>
      <w:r>
        <w:rPr>
          <w:rFonts w:ascii="Arial" w:hAnsi="Arial" w:cs="Arial"/>
          <w:sz w:val="24"/>
          <w:szCs w:val="24"/>
        </w:rPr>
        <w:t>P R E S U D A</w:t>
      </w:r>
    </w:p>
    <w:p w:rsidR="008272C7" w:rsidP="00757799" w:rsidRDefault="008272C7">
      <w:r>
        <w:rPr>
          <w:rFonts w:ascii="Arial" w:hAnsi="Arial" w:cs="Arial"/>
          <w:sz w:val="24"/>
          <w:szCs w:val="24"/>
        </w:rPr>
        <w:tab/>
      </w:r>
      <w:r>
        <w:rPr>
          <w:rFonts w:ascii="Arial" w:hAnsi="Arial" w:cs="Arial"/>
          <w:sz w:val="24"/>
          <w:szCs w:val="24"/>
        </w:rPr>
        <w:tab/>
        <w:t xml:space="preserve">                                            </w:t>
      </w:r>
    </w:p>
    <w:p w:rsidR="007C4980" w:rsidP="00757799" w:rsidRDefault="007C4980">
      <w:pPr>
        <w:ind w:firstLine="720"/>
        <w:jc w:val="both"/>
        <w:rPr>
          <w:rFonts w:ascii="Arial" w:hAnsi="Arial" w:cs="Arial"/>
          <w:sz w:val="24"/>
          <w:szCs w:val="24"/>
        </w:rPr>
      </w:pPr>
    </w:p>
    <w:p w:rsidR="008272C7" w:rsidP="00757799" w:rsidRDefault="008272C7">
      <w:pPr>
        <w:ind w:firstLine="720"/>
        <w:jc w:val="both"/>
      </w:pPr>
      <w:r>
        <w:rPr>
          <w:rFonts w:ascii="Arial" w:hAnsi="Arial" w:cs="Arial"/>
          <w:sz w:val="24"/>
          <w:szCs w:val="24"/>
        </w:rPr>
        <w:t xml:space="preserve">Visoki prekršajni sud Republike Hrvatske u vijeću sastavljenom od sudaca: Mladena </w:t>
      </w:r>
      <w:proofErr w:type="spellStart"/>
      <w:r>
        <w:rPr>
          <w:rFonts w:ascii="Arial" w:hAnsi="Arial" w:cs="Arial"/>
          <w:sz w:val="24"/>
          <w:szCs w:val="24"/>
        </w:rPr>
        <w:t>Genca</w:t>
      </w:r>
      <w:proofErr w:type="spellEnd"/>
      <w:r>
        <w:rPr>
          <w:rFonts w:ascii="Arial" w:hAnsi="Arial" w:cs="Arial"/>
          <w:sz w:val="24"/>
          <w:szCs w:val="24"/>
        </w:rPr>
        <w:t xml:space="preserve">, predsjednika vijeća te Sanje Gospočić i Tomislava </w:t>
      </w:r>
      <w:proofErr w:type="spellStart"/>
      <w:r>
        <w:rPr>
          <w:rFonts w:ascii="Arial" w:hAnsi="Arial" w:cs="Arial"/>
          <w:sz w:val="24"/>
          <w:szCs w:val="24"/>
        </w:rPr>
        <w:t>Tomašića</w:t>
      </w:r>
      <w:proofErr w:type="spellEnd"/>
      <w:r>
        <w:rPr>
          <w:rFonts w:ascii="Arial" w:hAnsi="Arial" w:cs="Arial"/>
          <w:sz w:val="24"/>
          <w:szCs w:val="24"/>
        </w:rPr>
        <w:t>, članova vijeća, uz sudjelovanje više sudske savjetnice</w:t>
      </w:r>
      <w:r w:rsidR="00D342D3">
        <w:rPr>
          <w:rFonts w:ascii="Arial" w:hAnsi="Arial" w:cs="Arial"/>
          <w:sz w:val="24"/>
          <w:szCs w:val="24"/>
        </w:rPr>
        <w:t xml:space="preserve"> </w:t>
      </w:r>
      <w:r w:rsidR="00C4094C">
        <w:rPr>
          <w:rFonts w:ascii="Arial" w:hAnsi="Arial" w:cs="Arial"/>
          <w:sz w:val="24"/>
          <w:szCs w:val="24"/>
        </w:rPr>
        <w:t xml:space="preserve">- </w:t>
      </w:r>
      <w:r w:rsidR="00D342D3">
        <w:rPr>
          <w:rFonts w:ascii="Arial" w:hAnsi="Arial" w:cs="Arial"/>
          <w:sz w:val="24"/>
          <w:szCs w:val="24"/>
        </w:rPr>
        <w:t>specijalistice</w:t>
      </w:r>
      <w:r>
        <w:rPr>
          <w:rFonts w:ascii="Arial" w:hAnsi="Arial" w:cs="Arial"/>
          <w:sz w:val="24"/>
          <w:szCs w:val="24"/>
        </w:rPr>
        <w:t xml:space="preserve"> Mirjane Laljek, kao zapisničarke, u prekršajnom postupku protiv okrivljene pravne osobe </w:t>
      </w:r>
      <w:r w:rsidR="00C4094C">
        <w:rPr>
          <w:rFonts w:ascii="Arial" w:hAnsi="Arial" w:cs="Arial"/>
          <w:sz w:val="24"/>
          <w:szCs w:val="24"/>
        </w:rPr>
        <w:t xml:space="preserve">SUPERIOR CONSULTING d.o.o. i okrivljene odgovorne osobe Martine Gregov, </w:t>
      </w:r>
      <w:r>
        <w:rPr>
          <w:rFonts w:ascii="Arial" w:hAnsi="Arial" w:cs="Arial"/>
          <w:sz w:val="24"/>
          <w:szCs w:val="24"/>
        </w:rPr>
        <w:t xml:space="preserve">zbog prekršaja </w:t>
      </w:r>
      <w:r w:rsidR="002817DA">
        <w:rPr>
          <w:rFonts w:ascii="Arial" w:hAnsi="Arial" w:cs="Arial"/>
          <w:sz w:val="24"/>
          <w:szCs w:val="24"/>
        </w:rPr>
        <w:t>iz članka 42. stavka 1. točke 35</w:t>
      </w:r>
      <w:r>
        <w:rPr>
          <w:rFonts w:ascii="Arial" w:hAnsi="Arial" w:cs="Arial"/>
          <w:sz w:val="24"/>
          <w:szCs w:val="24"/>
        </w:rPr>
        <w:t>. i stavka 2. Zakona o računovodstvu („Narodne novine“, br. 78</w:t>
      </w:r>
      <w:r w:rsidR="002817DA">
        <w:rPr>
          <w:rFonts w:ascii="Arial" w:hAnsi="Arial" w:cs="Arial"/>
          <w:sz w:val="24"/>
          <w:szCs w:val="24"/>
        </w:rPr>
        <w:t>/15., 134/15., 120/16.</w:t>
      </w:r>
      <w:r w:rsidR="00AC7B5E">
        <w:rPr>
          <w:rFonts w:ascii="Arial" w:hAnsi="Arial" w:cs="Arial"/>
          <w:sz w:val="24"/>
          <w:szCs w:val="24"/>
        </w:rPr>
        <w:t>,</w:t>
      </w:r>
      <w:r w:rsidR="002817DA">
        <w:rPr>
          <w:rFonts w:ascii="Arial" w:hAnsi="Arial" w:cs="Arial"/>
          <w:sz w:val="24"/>
          <w:szCs w:val="24"/>
        </w:rPr>
        <w:t xml:space="preserve"> 116/18</w:t>
      </w:r>
      <w:r>
        <w:rPr>
          <w:rFonts w:ascii="Arial" w:hAnsi="Arial" w:cs="Arial"/>
          <w:sz w:val="24"/>
          <w:szCs w:val="24"/>
        </w:rPr>
        <w:t>.</w:t>
      </w:r>
      <w:r w:rsidR="00AC7B5E">
        <w:rPr>
          <w:rFonts w:ascii="Arial" w:hAnsi="Arial" w:cs="Arial"/>
          <w:sz w:val="24"/>
          <w:szCs w:val="24"/>
        </w:rPr>
        <w:t>, 42/20</w:t>
      </w:r>
      <w:r w:rsidR="009670FF">
        <w:rPr>
          <w:rFonts w:ascii="Arial" w:hAnsi="Arial" w:cs="Arial"/>
          <w:sz w:val="24"/>
          <w:szCs w:val="24"/>
        </w:rPr>
        <w:t>.,</w:t>
      </w:r>
      <w:r w:rsidR="00AC7B5E">
        <w:rPr>
          <w:rFonts w:ascii="Arial" w:hAnsi="Arial" w:cs="Arial"/>
          <w:sz w:val="24"/>
          <w:szCs w:val="24"/>
        </w:rPr>
        <w:t xml:space="preserve"> 47/20.</w:t>
      </w:r>
      <w:r w:rsidR="00C4094C">
        <w:rPr>
          <w:rFonts w:ascii="Arial" w:hAnsi="Arial" w:cs="Arial"/>
          <w:sz w:val="24"/>
          <w:szCs w:val="24"/>
        </w:rPr>
        <w:t xml:space="preserve"> i</w:t>
      </w:r>
      <w:r w:rsidR="009670FF">
        <w:rPr>
          <w:rFonts w:ascii="Arial" w:hAnsi="Arial" w:cs="Arial"/>
          <w:sz w:val="24"/>
          <w:szCs w:val="24"/>
        </w:rPr>
        <w:t xml:space="preserve"> 114/22.</w:t>
      </w:r>
      <w:r>
        <w:rPr>
          <w:rFonts w:ascii="Arial" w:hAnsi="Arial" w:cs="Arial"/>
          <w:sz w:val="24"/>
          <w:szCs w:val="24"/>
        </w:rPr>
        <w:t>),</w:t>
      </w:r>
      <w:r>
        <w:rPr>
          <w:rFonts w:ascii="Arial" w:hAnsi="Arial" w:cs="Arial"/>
          <w:b/>
          <w:bCs/>
          <w:sz w:val="24"/>
          <w:szCs w:val="24"/>
        </w:rPr>
        <w:t xml:space="preserve"> </w:t>
      </w:r>
      <w:r>
        <w:rPr>
          <w:rFonts w:ascii="Arial" w:hAnsi="Arial" w:cs="Arial"/>
          <w:sz w:val="24"/>
          <w:szCs w:val="24"/>
        </w:rPr>
        <w:t>odlučujući o žalbi tužitelja Financijske agencije, Regionalnog centra</w:t>
      </w:r>
      <w:r w:rsidR="009670FF">
        <w:rPr>
          <w:rFonts w:ascii="Arial" w:hAnsi="Arial" w:cs="Arial"/>
          <w:sz w:val="24"/>
          <w:szCs w:val="24"/>
        </w:rPr>
        <w:t xml:space="preserve"> </w:t>
      </w:r>
      <w:r w:rsidR="00C4094C">
        <w:rPr>
          <w:rFonts w:ascii="Arial" w:hAnsi="Arial" w:cs="Arial"/>
          <w:sz w:val="24"/>
          <w:szCs w:val="24"/>
        </w:rPr>
        <w:t>Zagreb</w:t>
      </w:r>
      <w:r>
        <w:rPr>
          <w:rFonts w:ascii="Arial" w:hAnsi="Arial" w:cs="Arial"/>
          <w:sz w:val="24"/>
          <w:szCs w:val="24"/>
        </w:rPr>
        <w:t>, podnesenoj protiv presud</w:t>
      </w:r>
      <w:r w:rsidR="002817DA">
        <w:rPr>
          <w:rFonts w:ascii="Arial" w:hAnsi="Arial" w:cs="Arial"/>
          <w:sz w:val="24"/>
          <w:szCs w:val="24"/>
        </w:rPr>
        <w:t>e Općinskog prekršajnog suda u</w:t>
      </w:r>
      <w:r w:rsidR="00C471A7">
        <w:rPr>
          <w:rFonts w:ascii="Arial" w:hAnsi="Arial" w:cs="Arial"/>
          <w:sz w:val="24"/>
          <w:szCs w:val="24"/>
        </w:rPr>
        <w:t xml:space="preserve"> </w:t>
      </w:r>
      <w:r w:rsidR="00C4094C">
        <w:rPr>
          <w:rFonts w:ascii="Arial" w:hAnsi="Arial" w:cs="Arial"/>
          <w:sz w:val="24"/>
          <w:szCs w:val="24"/>
        </w:rPr>
        <w:t>Zagrebu</w:t>
      </w:r>
      <w:r w:rsidR="00C471A7">
        <w:rPr>
          <w:rFonts w:ascii="Arial" w:hAnsi="Arial" w:cs="Arial"/>
          <w:sz w:val="24"/>
          <w:szCs w:val="24"/>
        </w:rPr>
        <w:t>,</w:t>
      </w:r>
      <w:r w:rsidR="002817DA">
        <w:rPr>
          <w:rFonts w:ascii="Arial" w:hAnsi="Arial" w:cs="Arial"/>
          <w:sz w:val="24"/>
          <w:szCs w:val="24"/>
        </w:rPr>
        <w:t xml:space="preserve">  poslovni broj: </w:t>
      </w:r>
      <w:r w:rsidR="00C4094C">
        <w:rPr>
          <w:rFonts w:ascii="Arial" w:hAnsi="Arial" w:cs="Arial"/>
          <w:sz w:val="24"/>
          <w:szCs w:val="24"/>
        </w:rPr>
        <w:t xml:space="preserve">24. </w:t>
      </w:r>
      <w:proofErr w:type="spellStart"/>
      <w:r w:rsidR="00C4094C">
        <w:rPr>
          <w:rFonts w:ascii="Arial" w:hAnsi="Arial" w:cs="Arial"/>
          <w:sz w:val="24"/>
          <w:szCs w:val="24"/>
        </w:rPr>
        <w:t>Pp</w:t>
      </w:r>
      <w:proofErr w:type="spellEnd"/>
      <w:r w:rsidR="00C4094C">
        <w:rPr>
          <w:rFonts w:ascii="Arial" w:hAnsi="Arial" w:cs="Arial"/>
          <w:sz w:val="24"/>
          <w:szCs w:val="24"/>
        </w:rPr>
        <w:t xml:space="preserve">-17793/2023 </w:t>
      </w:r>
      <w:r w:rsidR="002817DA">
        <w:rPr>
          <w:rFonts w:ascii="Arial" w:hAnsi="Arial" w:cs="Arial"/>
          <w:sz w:val="24"/>
          <w:szCs w:val="24"/>
        </w:rPr>
        <w:t xml:space="preserve">od </w:t>
      </w:r>
      <w:r w:rsidR="00C4094C">
        <w:rPr>
          <w:rFonts w:ascii="Arial" w:hAnsi="Arial" w:cs="Arial"/>
          <w:sz w:val="24"/>
          <w:szCs w:val="24"/>
        </w:rPr>
        <w:t>12</w:t>
      </w:r>
      <w:r w:rsidR="002817DA">
        <w:rPr>
          <w:rFonts w:ascii="Arial" w:hAnsi="Arial" w:cs="Arial"/>
          <w:sz w:val="24"/>
          <w:szCs w:val="24"/>
        </w:rPr>
        <w:t xml:space="preserve">. </w:t>
      </w:r>
      <w:r w:rsidR="00C471A7">
        <w:rPr>
          <w:rFonts w:ascii="Arial" w:hAnsi="Arial" w:cs="Arial"/>
          <w:sz w:val="24"/>
          <w:szCs w:val="24"/>
        </w:rPr>
        <w:t>ožujka</w:t>
      </w:r>
      <w:r>
        <w:rPr>
          <w:rFonts w:ascii="Arial" w:hAnsi="Arial" w:cs="Arial"/>
          <w:sz w:val="24"/>
          <w:szCs w:val="24"/>
        </w:rPr>
        <w:t xml:space="preserve"> 202</w:t>
      </w:r>
      <w:r w:rsidR="00C471A7">
        <w:rPr>
          <w:rFonts w:ascii="Arial" w:hAnsi="Arial" w:cs="Arial"/>
          <w:sz w:val="24"/>
          <w:szCs w:val="24"/>
        </w:rPr>
        <w:t>4</w:t>
      </w:r>
      <w:r w:rsidR="002817DA">
        <w:rPr>
          <w:rFonts w:ascii="Arial" w:hAnsi="Arial" w:cs="Arial"/>
          <w:sz w:val="24"/>
          <w:szCs w:val="24"/>
        </w:rPr>
        <w:t xml:space="preserve">., u sjednici vijeća održanoj </w:t>
      </w:r>
      <w:r w:rsidR="00C4094C">
        <w:rPr>
          <w:rFonts w:ascii="Arial" w:hAnsi="Arial" w:cs="Arial"/>
          <w:sz w:val="24"/>
          <w:szCs w:val="24"/>
        </w:rPr>
        <w:t>12</w:t>
      </w:r>
      <w:r w:rsidR="002817DA">
        <w:rPr>
          <w:rFonts w:ascii="Arial" w:hAnsi="Arial" w:cs="Arial"/>
          <w:sz w:val="24"/>
          <w:szCs w:val="24"/>
        </w:rPr>
        <w:t xml:space="preserve">. </w:t>
      </w:r>
      <w:r w:rsidR="00C4094C">
        <w:rPr>
          <w:rFonts w:ascii="Arial" w:hAnsi="Arial" w:cs="Arial"/>
          <w:sz w:val="24"/>
          <w:szCs w:val="24"/>
        </w:rPr>
        <w:t xml:space="preserve">studenoga </w:t>
      </w:r>
      <w:r w:rsidR="002817DA">
        <w:rPr>
          <w:rFonts w:ascii="Arial" w:hAnsi="Arial" w:cs="Arial"/>
          <w:sz w:val="24"/>
          <w:szCs w:val="24"/>
        </w:rPr>
        <w:t>202</w:t>
      </w:r>
      <w:r w:rsidR="00C4094C">
        <w:rPr>
          <w:rFonts w:ascii="Arial" w:hAnsi="Arial" w:cs="Arial"/>
          <w:sz w:val="24"/>
          <w:szCs w:val="24"/>
        </w:rPr>
        <w:t>5</w:t>
      </w:r>
      <w:r>
        <w:rPr>
          <w:rFonts w:ascii="Arial" w:hAnsi="Arial" w:cs="Arial"/>
          <w:sz w:val="24"/>
          <w:szCs w:val="24"/>
        </w:rPr>
        <w:t xml:space="preserve">., </w:t>
      </w:r>
    </w:p>
    <w:p w:rsidR="008272C7" w:rsidP="00757799" w:rsidRDefault="008272C7">
      <w:pPr>
        <w:ind w:firstLine="720"/>
        <w:jc w:val="both"/>
        <w:rPr>
          <w:rFonts w:ascii="Arial" w:hAnsi="Arial" w:cs="Arial"/>
        </w:rPr>
      </w:pPr>
    </w:p>
    <w:p w:rsidR="008272C7" w:rsidP="00757799" w:rsidRDefault="008272C7">
      <w:pPr>
        <w:jc w:val="center"/>
      </w:pPr>
      <w:r>
        <w:rPr>
          <w:rFonts w:ascii="Arial" w:hAnsi="Arial" w:cs="Arial"/>
          <w:sz w:val="24"/>
          <w:szCs w:val="24"/>
        </w:rPr>
        <w:t>p r e s u d i o  j e</w:t>
      </w:r>
    </w:p>
    <w:p w:rsidR="008272C7" w:rsidP="00757799" w:rsidRDefault="008272C7">
      <w:pPr>
        <w:jc w:val="both"/>
        <w:rPr>
          <w:rFonts w:ascii="Arial" w:hAnsi="Arial" w:cs="Arial"/>
          <w:sz w:val="24"/>
          <w:szCs w:val="24"/>
        </w:rPr>
      </w:pPr>
    </w:p>
    <w:p w:rsidR="00AE7F93" w:rsidP="00757799" w:rsidRDefault="008272C7">
      <w:pPr>
        <w:jc w:val="both"/>
      </w:pPr>
      <w:r>
        <w:rPr>
          <w:rFonts w:ascii="Arial" w:hAnsi="Arial" w:cs="Arial"/>
          <w:sz w:val="24"/>
          <w:szCs w:val="24"/>
        </w:rPr>
        <w:t>I</w:t>
      </w:r>
      <w:r>
        <w:rPr>
          <w:rFonts w:ascii="Arial" w:hAnsi="Arial" w:cs="Arial"/>
          <w:sz w:val="24"/>
          <w:szCs w:val="24"/>
        </w:rPr>
        <w:tab/>
      </w:r>
      <w:r w:rsidR="00AE7F93">
        <w:rPr>
          <w:rFonts w:ascii="Arial" w:hAnsi="Arial" w:cs="Arial"/>
          <w:sz w:val="24"/>
          <w:szCs w:val="24"/>
        </w:rPr>
        <w:t>Djelomično se prihvaća žalba tužitelja Financijske agencije, Regionalnog centra Zagreb</w:t>
      </w:r>
      <w:r w:rsidRPr="008A2701" w:rsidR="00AE7F93">
        <w:rPr>
          <w:rFonts w:ascii="Arial" w:hAnsi="Arial" w:cs="Arial"/>
          <w:sz w:val="24"/>
          <w:szCs w:val="24"/>
          <w:lang w:eastAsia="hr-HR"/>
        </w:rPr>
        <w:t xml:space="preserve">, a u povodu </w:t>
      </w:r>
      <w:r w:rsidR="00AE7F93">
        <w:rPr>
          <w:rFonts w:ascii="Arial" w:hAnsi="Arial" w:cs="Arial"/>
          <w:sz w:val="24"/>
          <w:szCs w:val="24"/>
          <w:lang w:eastAsia="hr-HR"/>
        </w:rPr>
        <w:t>žalbe</w:t>
      </w:r>
      <w:r w:rsidRPr="008A2701" w:rsidR="00AE7F93">
        <w:rPr>
          <w:rFonts w:ascii="Arial" w:hAnsi="Arial" w:cs="Arial"/>
          <w:sz w:val="24"/>
          <w:szCs w:val="24"/>
          <w:lang w:eastAsia="hr-HR"/>
        </w:rPr>
        <w:t xml:space="preserve"> i po službenoj dužnosti, preinačava  se pobijan</w:t>
      </w:r>
      <w:r w:rsidR="00AE7F93">
        <w:rPr>
          <w:rFonts w:ascii="Arial" w:hAnsi="Arial" w:cs="Arial"/>
          <w:sz w:val="24"/>
          <w:szCs w:val="24"/>
          <w:lang w:eastAsia="hr-HR"/>
        </w:rPr>
        <w:t>a</w:t>
      </w:r>
      <w:r w:rsidRPr="008A2701" w:rsidR="00AE7F93">
        <w:rPr>
          <w:rFonts w:ascii="Arial" w:hAnsi="Arial" w:cs="Arial"/>
          <w:sz w:val="24"/>
          <w:szCs w:val="24"/>
          <w:lang w:eastAsia="hr-HR"/>
        </w:rPr>
        <w:t xml:space="preserve"> pre</w:t>
      </w:r>
      <w:r w:rsidR="00AE7F93">
        <w:rPr>
          <w:rFonts w:ascii="Arial" w:hAnsi="Arial" w:cs="Arial"/>
          <w:sz w:val="24"/>
          <w:szCs w:val="24"/>
          <w:lang w:eastAsia="hr-HR"/>
        </w:rPr>
        <w:t>suda</w:t>
      </w:r>
      <w:r w:rsidRPr="008A2701" w:rsidR="00AE7F93">
        <w:rPr>
          <w:rFonts w:ascii="Arial" w:hAnsi="Arial" w:cs="Arial"/>
          <w:sz w:val="24"/>
          <w:szCs w:val="24"/>
          <w:lang w:eastAsia="hr-HR"/>
        </w:rPr>
        <w:t xml:space="preserve"> u odluci o kazni na način, </w:t>
      </w:r>
      <w:r w:rsidR="00AE7F93">
        <w:rPr>
          <w:rFonts w:ascii="Arial" w:hAnsi="Arial" w:cs="Arial"/>
          <w:sz w:val="24"/>
          <w:szCs w:val="24"/>
        </w:rPr>
        <w:t>da se na temelju</w:t>
      </w:r>
      <w:r w:rsidRPr="008A2701" w:rsidR="00AE7F93">
        <w:rPr>
          <w:rFonts w:ascii="Arial" w:hAnsi="Arial" w:cs="Arial"/>
          <w:sz w:val="24"/>
          <w:szCs w:val="24"/>
        </w:rPr>
        <w:t xml:space="preserve"> članka 42. stavka 1. točke 35</w:t>
      </w:r>
      <w:r w:rsidR="00AE7F93">
        <w:rPr>
          <w:rFonts w:ascii="Arial" w:hAnsi="Arial" w:cs="Arial"/>
          <w:sz w:val="24"/>
          <w:szCs w:val="24"/>
        </w:rPr>
        <w:t>.</w:t>
      </w:r>
      <w:r w:rsidRPr="008A2701" w:rsidR="00AE7F93">
        <w:rPr>
          <w:rFonts w:ascii="Arial" w:hAnsi="Arial" w:cs="Arial"/>
          <w:sz w:val="24"/>
          <w:szCs w:val="24"/>
        </w:rPr>
        <w:t xml:space="preserve"> Zakona o računovodstvu („Narodne novine“ broj: </w:t>
      </w:r>
      <w:r w:rsidRPr="008A2701" w:rsidR="00AE7F93">
        <w:rPr>
          <w:rFonts w:ascii="Arial" w:hAnsi="Arial" w:cs="Arial"/>
          <w:bCs/>
          <w:sz w:val="24"/>
          <w:szCs w:val="24"/>
        </w:rPr>
        <w:t>78/15., 134/15., 120/16., 116/18., 42/20., 47/20. i 114/22.</w:t>
      </w:r>
      <w:r w:rsidR="00AE7F93">
        <w:rPr>
          <w:rFonts w:ascii="Arial" w:hAnsi="Arial" w:cs="Arial"/>
          <w:bCs/>
          <w:sz w:val="24"/>
          <w:szCs w:val="24"/>
        </w:rPr>
        <w:t xml:space="preserve"> – dalje u tekstu Zakon o računovodstvu</w:t>
      </w:r>
      <w:r w:rsidRPr="008A2701" w:rsidR="00AE7F93">
        <w:rPr>
          <w:rFonts w:ascii="Arial" w:hAnsi="Arial" w:cs="Arial"/>
          <w:snapToGrid w:val="false"/>
          <w:sz w:val="24"/>
          <w:szCs w:val="24"/>
        </w:rPr>
        <w:t>),</w:t>
      </w:r>
      <w:r w:rsidRPr="008A2701" w:rsidR="00AE7F93">
        <w:rPr>
          <w:rFonts w:ascii="Arial" w:hAnsi="Arial" w:cs="Arial"/>
          <w:sz w:val="24"/>
          <w:szCs w:val="24"/>
        </w:rPr>
        <w:t xml:space="preserve"> uz primjenu članka 37. stavka 3. točke 1. Prekršajnog zakona </w:t>
      </w:r>
      <w:r w:rsidRPr="008A2701" w:rsidR="00AE7F93">
        <w:rPr>
          <w:rFonts w:ascii="Arial" w:hAnsi="Arial" w:cs="Arial"/>
          <w:sz w:val="24"/>
          <w:szCs w:val="24"/>
          <w:lang w:eastAsia="hr-HR"/>
        </w:rPr>
        <w:t>(„Narodne novine“ broj: 107/07., 39/13., 157/13., 110/15., 70/17.,  118/18. i 114/22.</w:t>
      </w:r>
      <w:r w:rsidR="00AE7F93">
        <w:rPr>
          <w:rFonts w:ascii="Arial" w:hAnsi="Arial" w:cs="Arial"/>
          <w:sz w:val="24"/>
          <w:szCs w:val="24"/>
          <w:lang w:eastAsia="hr-HR"/>
        </w:rPr>
        <w:t xml:space="preserve"> – dalje u tekstu Prekršajni zakon</w:t>
      </w:r>
      <w:r w:rsidRPr="008A2701" w:rsidR="00AE7F93">
        <w:rPr>
          <w:rFonts w:ascii="Arial" w:hAnsi="Arial" w:cs="Arial"/>
          <w:sz w:val="24"/>
          <w:szCs w:val="24"/>
          <w:lang w:eastAsia="hr-HR"/>
        </w:rPr>
        <w:t xml:space="preserve">), </w:t>
      </w:r>
      <w:r w:rsidR="00AE7F93">
        <w:rPr>
          <w:rFonts w:ascii="Arial" w:hAnsi="Arial" w:cs="Arial"/>
          <w:sz w:val="24"/>
          <w:szCs w:val="24"/>
          <w:lang w:eastAsia="hr-HR"/>
        </w:rPr>
        <w:t>okrivljenoj pravnoj osobi</w:t>
      </w:r>
      <w:r w:rsidRPr="00AC7B5E" w:rsidR="00AE7F93">
        <w:rPr>
          <w:rFonts w:ascii="Arial" w:hAnsi="Arial" w:cs="Arial"/>
          <w:sz w:val="24"/>
          <w:szCs w:val="24"/>
        </w:rPr>
        <w:t xml:space="preserve"> </w:t>
      </w:r>
      <w:r w:rsidR="00C4094C">
        <w:rPr>
          <w:rFonts w:ascii="Arial" w:hAnsi="Arial" w:cs="Arial"/>
          <w:sz w:val="24"/>
          <w:szCs w:val="24"/>
        </w:rPr>
        <w:t xml:space="preserve">SUPERIOR CONSULTING </w:t>
      </w:r>
      <w:r w:rsidR="00AE7F93">
        <w:rPr>
          <w:rFonts w:ascii="Arial" w:hAnsi="Arial" w:cs="Arial"/>
          <w:sz w:val="24"/>
          <w:szCs w:val="24"/>
          <w:lang w:eastAsia="hr-HR"/>
        </w:rPr>
        <w:t>izriče novčana kazna u iznosu od 260,00  (</w:t>
      </w:r>
      <w:proofErr w:type="spellStart"/>
      <w:r w:rsidR="00AE7F93">
        <w:rPr>
          <w:rFonts w:ascii="Arial" w:hAnsi="Arial" w:cs="Arial"/>
          <w:sz w:val="24"/>
          <w:szCs w:val="24"/>
          <w:lang w:eastAsia="hr-HR"/>
        </w:rPr>
        <w:t>dvjestošezdeset</w:t>
      </w:r>
      <w:proofErr w:type="spellEnd"/>
      <w:r w:rsidR="00AE7F93">
        <w:rPr>
          <w:rFonts w:ascii="Arial" w:hAnsi="Arial" w:cs="Arial"/>
          <w:sz w:val="24"/>
          <w:szCs w:val="24"/>
          <w:lang w:eastAsia="hr-HR"/>
        </w:rPr>
        <w:t>) eura, a na temelju članka 42. stavka 1. točke 35. u svezi stavka 2. Zakona o računovodstvu, uz primjenu  članka 37. stavka 3. točke 1. Prekršajnog zakona, okrivljen</w:t>
      </w:r>
      <w:r w:rsidR="00E358A0">
        <w:rPr>
          <w:rFonts w:ascii="Arial" w:hAnsi="Arial" w:cs="Arial"/>
          <w:sz w:val="24"/>
          <w:szCs w:val="24"/>
          <w:lang w:eastAsia="hr-HR"/>
        </w:rPr>
        <w:t xml:space="preserve">oj odgovornoj osobi Marini Gregov izriče </w:t>
      </w:r>
      <w:r w:rsidRPr="008A2701" w:rsidR="00AE7F93">
        <w:rPr>
          <w:rFonts w:ascii="Arial" w:hAnsi="Arial" w:cs="Arial"/>
          <w:sz w:val="24"/>
          <w:szCs w:val="24"/>
          <w:lang w:eastAsia="hr-HR"/>
        </w:rPr>
        <w:t>novčan</w:t>
      </w:r>
      <w:r w:rsidR="00E358A0">
        <w:rPr>
          <w:rFonts w:ascii="Arial" w:hAnsi="Arial" w:cs="Arial"/>
          <w:sz w:val="24"/>
          <w:szCs w:val="24"/>
          <w:lang w:eastAsia="hr-HR"/>
        </w:rPr>
        <w:t>a</w:t>
      </w:r>
      <w:r w:rsidRPr="008A2701" w:rsidR="00AE7F93">
        <w:rPr>
          <w:rFonts w:ascii="Arial" w:hAnsi="Arial" w:cs="Arial"/>
          <w:sz w:val="24"/>
          <w:szCs w:val="24"/>
          <w:lang w:eastAsia="hr-HR"/>
        </w:rPr>
        <w:t xml:space="preserve"> kazn</w:t>
      </w:r>
      <w:r w:rsidR="00E358A0">
        <w:rPr>
          <w:rFonts w:ascii="Arial" w:hAnsi="Arial" w:cs="Arial"/>
          <w:sz w:val="24"/>
          <w:szCs w:val="24"/>
          <w:lang w:eastAsia="hr-HR"/>
        </w:rPr>
        <w:t>a</w:t>
      </w:r>
      <w:r w:rsidRPr="008A2701" w:rsidR="00AE7F93">
        <w:rPr>
          <w:rFonts w:ascii="Arial" w:hAnsi="Arial" w:cs="Arial"/>
          <w:sz w:val="24"/>
          <w:szCs w:val="24"/>
          <w:lang w:eastAsia="hr-HR"/>
        </w:rPr>
        <w:t xml:space="preserve"> u iznosu od 60,00 (šezdeset) eura</w:t>
      </w:r>
      <w:r w:rsidR="00AE7F93">
        <w:rPr>
          <w:rFonts w:ascii="Arial" w:hAnsi="Arial" w:cs="Arial"/>
          <w:sz w:val="24"/>
          <w:szCs w:val="24"/>
          <w:lang w:eastAsia="hr-HR"/>
        </w:rPr>
        <w:t>, koje</w:t>
      </w:r>
      <w:r w:rsidRPr="008A2701" w:rsidR="00AE7F93">
        <w:rPr>
          <w:rFonts w:ascii="Arial" w:hAnsi="Arial" w:cs="Arial"/>
          <w:sz w:val="24"/>
          <w:szCs w:val="24"/>
          <w:lang w:eastAsia="hr-HR"/>
        </w:rPr>
        <w:t xml:space="preserve"> kazn</w:t>
      </w:r>
      <w:r w:rsidR="00AE7F93">
        <w:rPr>
          <w:rFonts w:ascii="Arial" w:hAnsi="Arial" w:cs="Arial"/>
          <w:sz w:val="24"/>
          <w:szCs w:val="24"/>
          <w:lang w:eastAsia="hr-HR"/>
        </w:rPr>
        <w:t>e</w:t>
      </w:r>
      <w:r w:rsidRPr="008A2701" w:rsidR="00AE7F93">
        <w:rPr>
          <w:rFonts w:ascii="Arial" w:hAnsi="Arial" w:cs="Arial"/>
          <w:sz w:val="24"/>
          <w:szCs w:val="24"/>
          <w:lang w:eastAsia="hr-HR"/>
        </w:rPr>
        <w:t xml:space="preserve"> </w:t>
      </w:r>
      <w:r w:rsidR="00AE7F93">
        <w:rPr>
          <w:rFonts w:ascii="Arial" w:hAnsi="Arial" w:cs="Arial"/>
          <w:sz w:val="24"/>
          <w:szCs w:val="24"/>
          <w:lang w:eastAsia="hr-HR"/>
        </w:rPr>
        <w:t>su</w:t>
      </w:r>
      <w:r w:rsidR="00081766">
        <w:rPr>
          <w:rFonts w:ascii="Arial" w:hAnsi="Arial" w:cs="Arial"/>
          <w:sz w:val="24"/>
          <w:szCs w:val="24"/>
          <w:lang w:eastAsia="hr-HR"/>
        </w:rPr>
        <w:t xml:space="preserve"> okrivljenici</w:t>
      </w:r>
      <w:r w:rsidRPr="008A2701" w:rsidR="00AE7F93">
        <w:rPr>
          <w:rFonts w:ascii="Arial" w:hAnsi="Arial" w:cs="Arial"/>
          <w:sz w:val="24"/>
          <w:szCs w:val="24"/>
          <w:lang w:eastAsia="hr-HR"/>
        </w:rPr>
        <w:t xml:space="preserve"> dužn</w:t>
      </w:r>
      <w:r w:rsidR="00AE7F93">
        <w:rPr>
          <w:rFonts w:ascii="Arial" w:hAnsi="Arial" w:cs="Arial"/>
          <w:sz w:val="24"/>
          <w:szCs w:val="24"/>
          <w:lang w:eastAsia="hr-HR"/>
        </w:rPr>
        <w:t>i</w:t>
      </w:r>
      <w:r w:rsidRPr="008A2701" w:rsidR="00AE7F93">
        <w:rPr>
          <w:rFonts w:ascii="Arial" w:hAnsi="Arial" w:cs="Arial"/>
          <w:sz w:val="24"/>
          <w:szCs w:val="24"/>
          <w:lang w:eastAsia="hr-HR"/>
        </w:rPr>
        <w:t xml:space="preserve"> platiti u roku od </w:t>
      </w:r>
      <w:r w:rsidR="00E358A0">
        <w:rPr>
          <w:rFonts w:ascii="Arial" w:hAnsi="Arial" w:cs="Arial"/>
          <w:sz w:val="24"/>
          <w:szCs w:val="24"/>
          <w:lang w:eastAsia="hr-HR"/>
        </w:rPr>
        <w:t>3</w:t>
      </w:r>
      <w:r w:rsidR="00690A62">
        <w:rPr>
          <w:rFonts w:ascii="Arial" w:hAnsi="Arial" w:cs="Arial"/>
          <w:sz w:val="24"/>
          <w:szCs w:val="24"/>
          <w:lang w:eastAsia="hr-HR"/>
        </w:rPr>
        <w:t>0 (</w:t>
      </w:r>
      <w:r w:rsidR="00E358A0">
        <w:rPr>
          <w:rFonts w:ascii="Arial" w:hAnsi="Arial" w:cs="Arial"/>
          <w:sz w:val="24"/>
          <w:szCs w:val="24"/>
          <w:lang w:eastAsia="hr-HR"/>
        </w:rPr>
        <w:t>trideset</w:t>
      </w:r>
      <w:r w:rsidR="00690A62">
        <w:rPr>
          <w:rFonts w:ascii="Arial" w:hAnsi="Arial" w:cs="Arial"/>
          <w:sz w:val="24"/>
          <w:szCs w:val="24"/>
          <w:lang w:eastAsia="hr-HR"/>
        </w:rPr>
        <w:t>)</w:t>
      </w:r>
      <w:r w:rsidRPr="008A2701" w:rsidR="00AE7F93">
        <w:rPr>
          <w:rFonts w:ascii="Arial" w:hAnsi="Arial" w:cs="Arial"/>
          <w:sz w:val="24"/>
          <w:szCs w:val="24"/>
          <w:lang w:eastAsia="hr-HR"/>
        </w:rPr>
        <w:t xml:space="preserve"> da</w:t>
      </w:r>
      <w:r w:rsidR="00AE7F93">
        <w:rPr>
          <w:rFonts w:ascii="Arial" w:hAnsi="Arial" w:cs="Arial"/>
          <w:sz w:val="24"/>
          <w:szCs w:val="24"/>
          <w:lang w:eastAsia="hr-HR"/>
        </w:rPr>
        <w:t>na od dana primitka ove presude,</w:t>
      </w:r>
      <w:r w:rsidRPr="002817DA" w:rsidR="00AE7F93">
        <w:rPr>
          <w:rFonts w:ascii="Arial" w:hAnsi="Arial" w:cs="Arial"/>
          <w:sz w:val="24"/>
          <w:szCs w:val="24"/>
        </w:rPr>
        <w:t xml:space="preserve"> </w:t>
      </w:r>
      <w:r w:rsidR="00AE7F93">
        <w:rPr>
          <w:rFonts w:ascii="Arial" w:hAnsi="Arial" w:cs="Arial"/>
          <w:sz w:val="24"/>
          <w:szCs w:val="24"/>
        </w:rPr>
        <w:t>a ukoliko u navedenom roku plate dvije trećine izrečen</w:t>
      </w:r>
      <w:r w:rsidR="00690A62">
        <w:rPr>
          <w:rFonts w:ascii="Arial" w:hAnsi="Arial" w:cs="Arial"/>
          <w:sz w:val="24"/>
          <w:szCs w:val="24"/>
        </w:rPr>
        <w:t>ih</w:t>
      </w:r>
      <w:r w:rsidR="00AE7F93">
        <w:rPr>
          <w:rFonts w:ascii="Arial" w:hAnsi="Arial" w:cs="Arial"/>
          <w:sz w:val="24"/>
          <w:szCs w:val="24"/>
        </w:rPr>
        <w:t xml:space="preserve"> novčan</w:t>
      </w:r>
      <w:r w:rsidR="00690A62">
        <w:rPr>
          <w:rFonts w:ascii="Arial" w:hAnsi="Arial" w:cs="Arial"/>
          <w:sz w:val="24"/>
          <w:szCs w:val="24"/>
        </w:rPr>
        <w:t>ih</w:t>
      </w:r>
      <w:r w:rsidR="00AE7F93">
        <w:rPr>
          <w:rFonts w:ascii="Arial" w:hAnsi="Arial" w:cs="Arial"/>
          <w:sz w:val="24"/>
          <w:szCs w:val="24"/>
        </w:rPr>
        <w:t xml:space="preserve"> kazn</w:t>
      </w:r>
      <w:r w:rsidR="00690A62">
        <w:rPr>
          <w:rFonts w:ascii="Arial" w:hAnsi="Arial" w:cs="Arial"/>
          <w:sz w:val="24"/>
          <w:szCs w:val="24"/>
        </w:rPr>
        <w:t>i</w:t>
      </w:r>
      <w:r w:rsidR="00AE7F93">
        <w:rPr>
          <w:rFonts w:ascii="Arial" w:hAnsi="Arial" w:cs="Arial"/>
          <w:sz w:val="24"/>
          <w:szCs w:val="24"/>
        </w:rPr>
        <w:t>, ist</w:t>
      </w:r>
      <w:r w:rsidR="00690A62">
        <w:rPr>
          <w:rFonts w:ascii="Arial" w:hAnsi="Arial" w:cs="Arial"/>
          <w:sz w:val="24"/>
          <w:szCs w:val="24"/>
        </w:rPr>
        <w:t>e</w:t>
      </w:r>
      <w:r w:rsidR="00AE7F93">
        <w:rPr>
          <w:rFonts w:ascii="Arial" w:hAnsi="Arial" w:cs="Arial"/>
          <w:sz w:val="24"/>
          <w:szCs w:val="24"/>
        </w:rPr>
        <w:t xml:space="preserve"> će se sukladno članku 152. stavku 3. Prekršajnog zakona, smatrati u cjelini plaćen</w:t>
      </w:r>
      <w:r w:rsidR="00E358A0">
        <w:rPr>
          <w:rFonts w:ascii="Arial" w:hAnsi="Arial" w:cs="Arial"/>
          <w:sz w:val="24"/>
          <w:szCs w:val="24"/>
        </w:rPr>
        <w:t>i</w:t>
      </w:r>
      <w:r w:rsidR="00AE7F93">
        <w:rPr>
          <w:rFonts w:ascii="Arial" w:hAnsi="Arial" w:cs="Arial"/>
          <w:sz w:val="24"/>
          <w:szCs w:val="24"/>
        </w:rPr>
        <w:t xml:space="preserve">m. </w:t>
      </w:r>
    </w:p>
    <w:p w:rsidR="00AE7F93" w:rsidP="00757799" w:rsidRDefault="00AE7F93">
      <w:pPr>
        <w:jc w:val="both"/>
        <w:rPr>
          <w:rFonts w:ascii="Arial" w:hAnsi="Arial" w:cs="Arial"/>
          <w:sz w:val="24"/>
          <w:szCs w:val="24"/>
        </w:rPr>
      </w:pPr>
    </w:p>
    <w:p w:rsidR="008272C7" w:rsidP="00757799" w:rsidRDefault="008272C7">
      <w:pPr>
        <w:jc w:val="both"/>
      </w:pPr>
      <w:r>
        <w:rPr>
          <w:rFonts w:ascii="Arial" w:hAnsi="Arial" w:cs="Arial"/>
          <w:sz w:val="24"/>
          <w:szCs w:val="24"/>
        </w:rPr>
        <w:t>II</w:t>
      </w:r>
      <w:r>
        <w:rPr>
          <w:rFonts w:ascii="Arial" w:hAnsi="Arial" w:cs="Arial"/>
          <w:sz w:val="24"/>
          <w:szCs w:val="24"/>
        </w:rPr>
        <w:tab/>
        <w:t xml:space="preserve">U preostalom pobijanom, a nepreinačenom dijelu odbija se kao neosnovana žalba tužitelja Financijske agencije, Regionalnog centra </w:t>
      </w:r>
      <w:r w:rsidR="00E358A0">
        <w:rPr>
          <w:rFonts w:ascii="Arial" w:hAnsi="Arial" w:cs="Arial"/>
          <w:sz w:val="24"/>
          <w:szCs w:val="24"/>
        </w:rPr>
        <w:t>Zagreb</w:t>
      </w:r>
      <w:r>
        <w:rPr>
          <w:rFonts w:ascii="Arial" w:hAnsi="Arial" w:cs="Arial"/>
          <w:sz w:val="24"/>
          <w:szCs w:val="24"/>
        </w:rPr>
        <w:t xml:space="preserve"> te se prvostupanjska presuda potvrđuje.</w:t>
      </w:r>
    </w:p>
    <w:p w:rsidR="008272C7" w:rsidP="00757799" w:rsidRDefault="008272C7">
      <w:pPr>
        <w:pStyle w:val="Tijeloteksta"/>
        <w:ind w:firstLine="720"/>
        <w:rPr>
          <w:rFonts w:ascii="Arial" w:hAnsi="Arial" w:cs="Arial"/>
          <w:szCs w:val="24"/>
        </w:rPr>
      </w:pPr>
    </w:p>
    <w:p w:rsidR="00447653" w:rsidP="00757799" w:rsidRDefault="00447653">
      <w:pPr>
        <w:pStyle w:val="Tijeloteksta"/>
        <w:ind w:firstLine="720"/>
        <w:rPr>
          <w:rFonts w:ascii="Arial" w:hAnsi="Arial" w:cs="Arial"/>
          <w:szCs w:val="24"/>
        </w:rPr>
      </w:pPr>
    </w:p>
    <w:p w:rsidR="00447653" w:rsidP="00757799" w:rsidRDefault="00447653">
      <w:pPr>
        <w:pStyle w:val="Tijeloteksta"/>
        <w:ind w:firstLine="720"/>
        <w:rPr>
          <w:rFonts w:ascii="Arial" w:hAnsi="Arial" w:cs="Arial"/>
          <w:szCs w:val="24"/>
        </w:rPr>
      </w:pPr>
    </w:p>
    <w:p w:rsidR="00447653" w:rsidP="00757799" w:rsidRDefault="00447653">
      <w:pPr>
        <w:pStyle w:val="Tijeloteksta"/>
        <w:ind w:firstLine="720"/>
        <w:rPr>
          <w:rFonts w:ascii="Arial" w:hAnsi="Arial" w:cs="Arial"/>
          <w:szCs w:val="24"/>
        </w:rPr>
      </w:pPr>
    </w:p>
    <w:bookmarkEnd w:id="0"/>
    <w:p w:rsidR="008272C7" w:rsidP="00757799" w:rsidRDefault="008272C7">
      <w:pPr>
        <w:jc w:val="center"/>
        <w:rPr>
          <w:rFonts w:ascii="Arial" w:hAnsi="Arial" w:cs="Arial"/>
          <w:sz w:val="24"/>
          <w:szCs w:val="24"/>
        </w:rPr>
      </w:pPr>
      <w:r>
        <w:rPr>
          <w:rFonts w:ascii="Arial" w:hAnsi="Arial" w:cs="Arial"/>
          <w:sz w:val="24"/>
          <w:szCs w:val="24"/>
        </w:rPr>
        <w:lastRenderedPageBreak/>
        <w:t>Obrazloženje</w:t>
      </w:r>
    </w:p>
    <w:p w:rsidR="00447653" w:rsidP="00757799" w:rsidRDefault="00447653">
      <w:pPr>
        <w:jc w:val="center"/>
      </w:pPr>
    </w:p>
    <w:p w:rsidR="008272C7" w:rsidP="00757799" w:rsidRDefault="008272C7">
      <w:pPr>
        <w:pStyle w:val="Uvuenotijeloteksta"/>
        <w:spacing w:after="0"/>
        <w:ind w:left="0"/>
        <w:jc w:val="both"/>
        <w:rPr>
          <w:rFonts w:ascii="Arial" w:hAnsi="Arial" w:cs="Arial"/>
          <w:sz w:val="24"/>
          <w:szCs w:val="24"/>
        </w:rPr>
      </w:pPr>
    </w:p>
    <w:p w:rsidRPr="008A2701" w:rsidR="00334EF5" w:rsidP="00757799" w:rsidRDefault="008272C7">
      <w:pPr>
        <w:pStyle w:val="Bezproreda"/>
        <w:jc w:val="both"/>
        <w:rPr>
          <w:rFonts w:ascii="Arial" w:hAnsi="Arial" w:cs="Arial"/>
          <w:sz w:val="24"/>
          <w:szCs w:val="24"/>
        </w:rPr>
      </w:pPr>
      <w:r>
        <w:rPr>
          <w:rFonts w:ascii="Arial" w:hAnsi="Arial" w:cs="Arial"/>
          <w:sz w:val="24"/>
          <w:szCs w:val="24"/>
        </w:rPr>
        <w:t>1.</w:t>
      </w:r>
      <w:r>
        <w:rPr>
          <w:rFonts w:ascii="Arial" w:hAnsi="Arial" w:cs="Arial"/>
          <w:sz w:val="24"/>
          <w:szCs w:val="24"/>
        </w:rPr>
        <w:tab/>
        <w:t>Prvostupanjskom presudom okrivljen</w:t>
      </w:r>
      <w:r w:rsidR="00E358A0">
        <w:rPr>
          <w:rFonts w:ascii="Arial" w:hAnsi="Arial" w:cs="Arial"/>
          <w:sz w:val="24"/>
          <w:szCs w:val="24"/>
        </w:rPr>
        <w:t>a</w:t>
      </w:r>
      <w:r>
        <w:rPr>
          <w:rFonts w:ascii="Arial" w:hAnsi="Arial" w:cs="Arial"/>
          <w:sz w:val="24"/>
          <w:szCs w:val="24"/>
        </w:rPr>
        <w:t xml:space="preserve"> pravna osoba</w:t>
      </w:r>
      <w:r w:rsidRPr="00281A5A" w:rsidR="00281A5A">
        <w:rPr>
          <w:rFonts w:ascii="Arial" w:hAnsi="Arial" w:cs="Arial"/>
          <w:sz w:val="24"/>
          <w:szCs w:val="24"/>
        </w:rPr>
        <w:t xml:space="preserve"> </w:t>
      </w:r>
      <w:r w:rsidR="00E358A0">
        <w:rPr>
          <w:rFonts w:ascii="Arial" w:hAnsi="Arial" w:cs="Arial"/>
          <w:sz w:val="24"/>
          <w:szCs w:val="24"/>
        </w:rPr>
        <w:t xml:space="preserve">SUPERIOR CONSULTING i okrivljena odgovorna osoba </w:t>
      </w:r>
      <w:r w:rsidR="001540CF">
        <w:rPr>
          <w:rFonts w:ascii="Arial" w:hAnsi="Arial" w:cs="Arial"/>
          <w:sz w:val="24"/>
          <w:szCs w:val="24"/>
        </w:rPr>
        <w:t xml:space="preserve">Martina Gregov </w:t>
      </w:r>
      <w:r w:rsidR="00E358A0">
        <w:rPr>
          <w:rFonts w:ascii="Arial" w:hAnsi="Arial" w:cs="Arial"/>
          <w:sz w:val="24"/>
          <w:szCs w:val="24"/>
        </w:rPr>
        <w:t xml:space="preserve">proglašeni su krivima </w:t>
      </w:r>
      <w:r>
        <w:rPr>
          <w:rFonts w:ascii="Arial" w:hAnsi="Arial" w:cs="Arial"/>
          <w:sz w:val="24"/>
          <w:szCs w:val="24"/>
        </w:rPr>
        <w:t xml:space="preserve">zbog prekršaja </w:t>
      </w:r>
      <w:r w:rsidR="00334EF5">
        <w:rPr>
          <w:rFonts w:ascii="Arial" w:hAnsi="Arial" w:cs="Arial"/>
          <w:sz w:val="24"/>
          <w:szCs w:val="24"/>
        </w:rPr>
        <w:t xml:space="preserve">iz članka 42. stavka 1. točke </w:t>
      </w:r>
      <w:r w:rsidR="00E358A0">
        <w:rPr>
          <w:rFonts w:ascii="Arial" w:hAnsi="Arial" w:cs="Arial"/>
          <w:sz w:val="24"/>
          <w:szCs w:val="24"/>
        </w:rPr>
        <w:t>35</w:t>
      </w:r>
      <w:r>
        <w:rPr>
          <w:rFonts w:ascii="Arial" w:hAnsi="Arial" w:cs="Arial"/>
          <w:sz w:val="24"/>
          <w:szCs w:val="24"/>
        </w:rPr>
        <w:t>. i stavka 2. Zakona o računovodstvu</w:t>
      </w:r>
      <w:r w:rsidR="00E358A0">
        <w:rPr>
          <w:rFonts w:ascii="Arial" w:hAnsi="Arial" w:cs="Arial"/>
          <w:sz w:val="24"/>
          <w:szCs w:val="24"/>
        </w:rPr>
        <w:t xml:space="preserve">, </w:t>
      </w:r>
      <w:r>
        <w:rPr>
          <w:rFonts w:ascii="Arial" w:hAnsi="Arial" w:cs="Arial"/>
          <w:sz w:val="24"/>
          <w:szCs w:val="24"/>
        </w:rPr>
        <w:t xml:space="preserve">činjenično opisanog </w:t>
      </w:r>
      <w:r w:rsidR="00334EF5">
        <w:rPr>
          <w:rFonts w:ascii="Arial" w:hAnsi="Arial" w:cs="Arial"/>
          <w:sz w:val="24"/>
          <w:szCs w:val="24"/>
        </w:rPr>
        <w:t xml:space="preserve">u izreci pobijane presude, te su, uz primjenu članka 38. stavka 2. točke </w:t>
      </w:r>
      <w:r w:rsidR="00736DA8">
        <w:rPr>
          <w:rFonts w:ascii="Arial" w:hAnsi="Arial" w:cs="Arial"/>
          <w:sz w:val="24"/>
          <w:szCs w:val="24"/>
        </w:rPr>
        <w:t>2</w:t>
      </w:r>
      <w:r w:rsidR="00334EF5">
        <w:rPr>
          <w:rFonts w:ascii="Arial" w:hAnsi="Arial" w:cs="Arial"/>
          <w:sz w:val="24"/>
          <w:szCs w:val="24"/>
        </w:rPr>
        <w:t>. Prekršajnog zakona, oslobođeni od kazne za navedeni prekršaj.</w:t>
      </w:r>
      <w:r w:rsidRPr="008A2701" w:rsidR="00334EF5">
        <w:rPr>
          <w:rFonts w:ascii="Arial" w:hAnsi="Arial" w:cs="Arial"/>
          <w:sz w:val="24"/>
          <w:szCs w:val="24"/>
        </w:rPr>
        <w:t xml:space="preserve"> </w:t>
      </w:r>
    </w:p>
    <w:p w:rsidR="00334EF5" w:rsidP="00757799" w:rsidRDefault="00334EF5">
      <w:pPr>
        <w:pStyle w:val="Bezproreda"/>
        <w:jc w:val="both"/>
        <w:rPr>
          <w:rFonts w:ascii="Arial" w:hAnsi="Arial" w:cs="Arial"/>
          <w:sz w:val="24"/>
          <w:szCs w:val="24"/>
        </w:rPr>
      </w:pPr>
    </w:p>
    <w:p w:rsidRPr="008A2701" w:rsidR="00334EF5" w:rsidP="00757799" w:rsidRDefault="00334EF5">
      <w:pPr>
        <w:pStyle w:val="Bezproreda"/>
        <w:jc w:val="both"/>
        <w:rPr>
          <w:rFonts w:ascii="Arial" w:hAnsi="Arial" w:cs="Arial"/>
          <w:sz w:val="24"/>
          <w:szCs w:val="24"/>
        </w:rPr>
      </w:pPr>
      <w:r>
        <w:rPr>
          <w:rFonts w:ascii="Arial" w:hAnsi="Arial" w:cs="Arial"/>
          <w:sz w:val="24"/>
          <w:szCs w:val="24"/>
        </w:rPr>
        <w:t>2.</w:t>
      </w:r>
      <w:r>
        <w:rPr>
          <w:rFonts w:ascii="Arial" w:hAnsi="Arial" w:cs="Arial"/>
          <w:sz w:val="24"/>
          <w:szCs w:val="24"/>
        </w:rPr>
        <w:tab/>
      </w:r>
      <w:r w:rsidRPr="008A2701">
        <w:rPr>
          <w:rFonts w:ascii="Arial" w:hAnsi="Arial" w:cs="Arial"/>
          <w:sz w:val="24"/>
          <w:szCs w:val="24"/>
        </w:rPr>
        <w:t>Ist</w:t>
      </w:r>
      <w:r>
        <w:rPr>
          <w:rFonts w:ascii="Arial" w:hAnsi="Arial" w:cs="Arial"/>
          <w:sz w:val="24"/>
          <w:szCs w:val="24"/>
        </w:rPr>
        <w:t>o</w:t>
      </w:r>
      <w:r w:rsidRPr="008A2701">
        <w:rPr>
          <w:rFonts w:ascii="Arial" w:hAnsi="Arial" w:cs="Arial"/>
          <w:sz w:val="24"/>
          <w:szCs w:val="24"/>
        </w:rPr>
        <w:t>m pre</w:t>
      </w:r>
      <w:r>
        <w:rPr>
          <w:rFonts w:ascii="Arial" w:hAnsi="Arial" w:cs="Arial"/>
          <w:sz w:val="24"/>
          <w:szCs w:val="24"/>
        </w:rPr>
        <w:t>sudom</w:t>
      </w:r>
      <w:r w:rsidRPr="008A2701">
        <w:rPr>
          <w:rFonts w:ascii="Arial" w:hAnsi="Arial" w:cs="Arial"/>
          <w:sz w:val="24"/>
          <w:szCs w:val="24"/>
        </w:rPr>
        <w:t xml:space="preserve"> okrivljeni</w:t>
      </w:r>
      <w:r>
        <w:rPr>
          <w:rFonts w:ascii="Arial" w:hAnsi="Arial" w:cs="Arial"/>
          <w:sz w:val="24"/>
          <w:szCs w:val="24"/>
        </w:rPr>
        <w:t>ci su</w:t>
      </w:r>
      <w:r w:rsidRPr="008A2701">
        <w:rPr>
          <w:rFonts w:ascii="Arial" w:hAnsi="Arial" w:cs="Arial"/>
          <w:sz w:val="24"/>
          <w:szCs w:val="24"/>
        </w:rPr>
        <w:t xml:space="preserve"> obvezan</w:t>
      </w:r>
      <w:r>
        <w:rPr>
          <w:rFonts w:ascii="Arial" w:hAnsi="Arial" w:cs="Arial"/>
          <w:sz w:val="24"/>
          <w:szCs w:val="24"/>
        </w:rPr>
        <w:t>i</w:t>
      </w:r>
      <w:r w:rsidRPr="008A2701">
        <w:rPr>
          <w:rFonts w:ascii="Arial" w:hAnsi="Arial" w:cs="Arial"/>
          <w:sz w:val="24"/>
          <w:szCs w:val="24"/>
        </w:rPr>
        <w:t xml:space="preserve"> na naknadu troškova </w:t>
      </w:r>
      <w:r>
        <w:rPr>
          <w:rFonts w:ascii="Arial" w:hAnsi="Arial" w:cs="Arial"/>
          <w:sz w:val="24"/>
          <w:szCs w:val="24"/>
        </w:rPr>
        <w:t>prekršajnog postupka u paušalnom iznosu od</w:t>
      </w:r>
      <w:r w:rsidR="001540CF">
        <w:rPr>
          <w:rFonts w:ascii="Arial" w:hAnsi="Arial" w:cs="Arial"/>
          <w:sz w:val="24"/>
          <w:szCs w:val="24"/>
        </w:rPr>
        <w:t xml:space="preserve"> po</w:t>
      </w:r>
      <w:r>
        <w:rPr>
          <w:rFonts w:ascii="Arial" w:hAnsi="Arial" w:cs="Arial"/>
          <w:sz w:val="24"/>
          <w:szCs w:val="24"/>
        </w:rPr>
        <w:t xml:space="preserve"> </w:t>
      </w:r>
      <w:r w:rsidR="00E358A0">
        <w:rPr>
          <w:rFonts w:ascii="Arial" w:hAnsi="Arial" w:cs="Arial"/>
          <w:sz w:val="24"/>
          <w:szCs w:val="24"/>
        </w:rPr>
        <w:t>15</w:t>
      </w:r>
      <w:r>
        <w:rPr>
          <w:rFonts w:ascii="Arial" w:hAnsi="Arial" w:cs="Arial"/>
          <w:sz w:val="24"/>
          <w:szCs w:val="24"/>
        </w:rPr>
        <w:t xml:space="preserve">,00 </w:t>
      </w:r>
      <w:r w:rsidR="00736DA8">
        <w:rPr>
          <w:rFonts w:ascii="Arial" w:hAnsi="Arial" w:cs="Arial"/>
          <w:sz w:val="24"/>
          <w:szCs w:val="24"/>
        </w:rPr>
        <w:t>eura,</w:t>
      </w:r>
      <w:r>
        <w:rPr>
          <w:rFonts w:ascii="Arial" w:hAnsi="Arial" w:cs="Arial"/>
          <w:sz w:val="24"/>
          <w:szCs w:val="24"/>
        </w:rPr>
        <w:t xml:space="preserve"> svaki</w:t>
      </w:r>
      <w:r w:rsidRPr="008A2701">
        <w:rPr>
          <w:rFonts w:ascii="Arial" w:hAnsi="Arial" w:cs="Arial"/>
          <w:sz w:val="24"/>
          <w:szCs w:val="24"/>
        </w:rPr>
        <w:t>.</w:t>
      </w:r>
    </w:p>
    <w:p w:rsidRPr="008A2701" w:rsidR="00334EF5" w:rsidP="00757799" w:rsidRDefault="00334EF5">
      <w:pPr>
        <w:pStyle w:val="Bezproreda"/>
        <w:rPr>
          <w:rFonts w:ascii="Arial" w:hAnsi="Arial" w:cs="Arial"/>
          <w:sz w:val="24"/>
          <w:szCs w:val="24"/>
        </w:rPr>
      </w:pPr>
    </w:p>
    <w:p w:rsidR="005F4A52" w:rsidP="00757799" w:rsidRDefault="00334EF5">
      <w:pPr>
        <w:pStyle w:val="Bezproreda"/>
        <w:jc w:val="both"/>
        <w:rPr>
          <w:rFonts w:ascii="Arial" w:hAnsi="Arial" w:cs="Arial"/>
          <w:sz w:val="24"/>
          <w:szCs w:val="24"/>
          <w:lang w:eastAsia="hr-HR"/>
        </w:rPr>
      </w:pPr>
      <w:r>
        <w:rPr>
          <w:rFonts w:ascii="Arial" w:hAnsi="Arial" w:cs="Arial"/>
          <w:sz w:val="24"/>
          <w:szCs w:val="24"/>
          <w:lang w:eastAsia="hr-HR"/>
        </w:rPr>
        <w:t>3.</w:t>
      </w:r>
      <w:r>
        <w:rPr>
          <w:rFonts w:ascii="Arial" w:hAnsi="Arial" w:cs="Arial"/>
          <w:sz w:val="24"/>
          <w:szCs w:val="24"/>
          <w:lang w:eastAsia="hr-HR"/>
        </w:rPr>
        <w:tab/>
      </w:r>
      <w:r w:rsidRPr="008A2701">
        <w:rPr>
          <w:rFonts w:ascii="Arial" w:hAnsi="Arial" w:cs="Arial"/>
          <w:sz w:val="24"/>
          <w:szCs w:val="24"/>
          <w:lang w:eastAsia="hr-HR"/>
        </w:rPr>
        <w:t xml:space="preserve">Protiv </w:t>
      </w:r>
      <w:r>
        <w:rPr>
          <w:rFonts w:ascii="Arial" w:hAnsi="Arial" w:cs="Arial"/>
          <w:sz w:val="24"/>
          <w:szCs w:val="24"/>
          <w:lang w:eastAsia="hr-HR"/>
        </w:rPr>
        <w:t xml:space="preserve">pobijane presude tužitelj je podnio žalbu zbog </w:t>
      </w:r>
      <w:r w:rsidR="00736DA8">
        <w:rPr>
          <w:rFonts w:ascii="Arial" w:hAnsi="Arial" w:cs="Arial"/>
          <w:sz w:val="24"/>
          <w:szCs w:val="24"/>
          <w:lang w:eastAsia="hr-HR"/>
        </w:rPr>
        <w:t xml:space="preserve">pogrešno utvrđenog činjeničnog stanja, povede odredaba materijalnog prava, </w:t>
      </w:r>
      <w:r>
        <w:rPr>
          <w:rFonts w:ascii="Arial" w:hAnsi="Arial" w:cs="Arial"/>
          <w:sz w:val="24"/>
          <w:szCs w:val="24"/>
          <w:lang w:eastAsia="hr-HR"/>
        </w:rPr>
        <w:t xml:space="preserve">odluke o </w:t>
      </w:r>
      <w:proofErr w:type="spellStart"/>
      <w:r w:rsidR="00736DA8">
        <w:rPr>
          <w:rFonts w:ascii="Arial" w:hAnsi="Arial" w:cs="Arial"/>
          <w:sz w:val="24"/>
          <w:szCs w:val="24"/>
          <w:lang w:eastAsia="hr-HR"/>
        </w:rPr>
        <w:t>prekršajnopravnoj</w:t>
      </w:r>
      <w:proofErr w:type="spellEnd"/>
      <w:r w:rsidR="00736DA8">
        <w:rPr>
          <w:rFonts w:ascii="Arial" w:hAnsi="Arial" w:cs="Arial"/>
          <w:sz w:val="24"/>
          <w:szCs w:val="24"/>
          <w:lang w:eastAsia="hr-HR"/>
        </w:rPr>
        <w:t xml:space="preserve"> sankciji </w:t>
      </w:r>
      <w:r>
        <w:rPr>
          <w:rFonts w:ascii="Arial" w:hAnsi="Arial" w:cs="Arial"/>
          <w:sz w:val="24"/>
          <w:szCs w:val="24"/>
          <w:lang w:eastAsia="hr-HR"/>
        </w:rPr>
        <w:t xml:space="preserve">i troškovima postupka, navodeći u bitnome da je prvostupanjski sud </w:t>
      </w:r>
      <w:r w:rsidR="00E358A0">
        <w:rPr>
          <w:rFonts w:ascii="Arial" w:hAnsi="Arial" w:cs="Arial"/>
          <w:sz w:val="24"/>
          <w:szCs w:val="24"/>
          <w:lang w:eastAsia="hr-HR"/>
        </w:rPr>
        <w:t>pogrešno utvrdio činjenično stanje kada je, unatoč tome što je utvrdio da su okrivljenici krivi za počinjenje prekršaja, okrivljenike oslobodio od kazne, držeći da je kažnjavanje nepotrebno radi ostvarenja sv</w:t>
      </w:r>
      <w:r w:rsidR="00611AA8">
        <w:rPr>
          <w:rFonts w:ascii="Arial" w:hAnsi="Arial" w:cs="Arial"/>
          <w:sz w:val="24"/>
          <w:szCs w:val="24"/>
          <w:lang w:eastAsia="hr-HR"/>
        </w:rPr>
        <w:t>rhe kažnjavanja te nije utv</w:t>
      </w:r>
      <w:r w:rsidR="001540CF">
        <w:rPr>
          <w:rFonts w:ascii="Arial" w:hAnsi="Arial" w:cs="Arial"/>
          <w:sz w:val="24"/>
          <w:szCs w:val="24"/>
          <w:lang w:eastAsia="hr-HR"/>
        </w:rPr>
        <w:t>r</w:t>
      </w:r>
      <w:r w:rsidR="00611AA8">
        <w:rPr>
          <w:rFonts w:ascii="Arial" w:hAnsi="Arial" w:cs="Arial"/>
          <w:sz w:val="24"/>
          <w:szCs w:val="24"/>
          <w:lang w:eastAsia="hr-HR"/>
        </w:rPr>
        <w:t>dio nikakve otegotne okolnosti. Žalitelj ističe da II. okrivljena navodi da GFI nije predala zbog tehničkih problema, da ima knjigovodstveni servis te da je dobro upoznata sa svojim zakonskim obvezama i rokovima. Ako je tome tako, onda je trebala propisana izvješća dostaviti u zakonskom roku i znati što treba učiniti i na koji način se rješavaju tehnički problemi ukoliko do istih dođe. Osim toga, 30.04.2023. bio je krajnji rok za predaju, te je ista izvješća mogla dostaviti i ranije predajom u bilo koju poslovnicu Fine, što sve sud nije uzeo u obzir, već je donio odluku isključivo na temelju navoda okrivljenika u</w:t>
      </w:r>
      <w:r w:rsidR="001540CF">
        <w:rPr>
          <w:rFonts w:ascii="Arial" w:hAnsi="Arial" w:cs="Arial"/>
          <w:sz w:val="24"/>
          <w:szCs w:val="24"/>
          <w:lang w:eastAsia="hr-HR"/>
        </w:rPr>
        <w:t>z</w:t>
      </w:r>
      <w:r w:rsidR="00611AA8">
        <w:rPr>
          <w:rFonts w:ascii="Arial" w:hAnsi="Arial" w:cs="Arial"/>
          <w:sz w:val="24"/>
          <w:szCs w:val="24"/>
          <w:lang w:eastAsia="hr-HR"/>
        </w:rPr>
        <w:t xml:space="preserve"> pogrešno utvrđenje da </w:t>
      </w:r>
      <w:r w:rsidR="00F97DDD">
        <w:rPr>
          <w:rFonts w:ascii="Arial" w:hAnsi="Arial" w:cs="Arial"/>
          <w:sz w:val="24"/>
          <w:szCs w:val="24"/>
          <w:lang w:eastAsia="hr-HR"/>
        </w:rPr>
        <w:t xml:space="preserve">otegotne okolnosti ne postoje. Slijedom navedenog, jasno je da </w:t>
      </w:r>
      <w:proofErr w:type="spellStart"/>
      <w:r w:rsidR="00F97DDD">
        <w:rPr>
          <w:rFonts w:ascii="Arial" w:hAnsi="Arial" w:cs="Arial"/>
          <w:sz w:val="24"/>
          <w:szCs w:val="24"/>
          <w:lang w:eastAsia="hr-HR"/>
        </w:rPr>
        <w:t>nedostava</w:t>
      </w:r>
      <w:proofErr w:type="spellEnd"/>
      <w:r w:rsidR="00F97DDD">
        <w:rPr>
          <w:rFonts w:ascii="Arial" w:hAnsi="Arial" w:cs="Arial"/>
          <w:sz w:val="24"/>
          <w:szCs w:val="24"/>
          <w:lang w:eastAsia="hr-HR"/>
        </w:rPr>
        <w:t xml:space="preserve"> GFI u propisanom roku ne može biti niti beznačajan, a niti očito laki oblik prekršaja, zbog kojeg bi sud oslobodio okrivljenike od kazne. Žalitelj napominje da je Financijska agencija prekršajnim nalogom izrekla maksimalno umanjene novčane kazne okrivljenicima, uvažavajući sve okolnosti prema članku 36. i 37. Prekršajnog zakona.</w:t>
      </w:r>
      <w:r w:rsidR="005F4A52">
        <w:rPr>
          <w:rFonts w:ascii="Arial" w:hAnsi="Arial" w:cs="Arial"/>
          <w:sz w:val="24"/>
          <w:szCs w:val="24"/>
          <w:lang w:eastAsia="hr-HR"/>
        </w:rPr>
        <w:t xml:space="preserve"> </w:t>
      </w:r>
      <w:r w:rsidR="004306B6">
        <w:rPr>
          <w:rFonts w:ascii="Arial" w:hAnsi="Arial" w:cs="Arial"/>
          <w:sz w:val="24"/>
          <w:szCs w:val="24"/>
          <w:lang w:eastAsia="hr-HR"/>
        </w:rPr>
        <w:t>Ž</w:t>
      </w:r>
      <w:r w:rsidR="005F4A52">
        <w:rPr>
          <w:rFonts w:ascii="Arial" w:hAnsi="Arial" w:cs="Arial"/>
          <w:sz w:val="24"/>
          <w:szCs w:val="24"/>
          <w:lang w:eastAsia="hr-HR"/>
        </w:rPr>
        <w:t xml:space="preserve">alitelj je mišljenja kako se oslobađanjem od plaćanja kazne ne postiže svrha kažnjavanja koja se treba postići Prekršajnim zakonom i prekršajnim odredbama Zakona o računovodstvu, a to je da svi počinitelji prekršaja za svoj prekršaj budu kažnjeni te da se na potencijalne počinitelje utječe da iste prekršaje u budućnosti ne čine. </w:t>
      </w:r>
    </w:p>
    <w:p w:rsidR="005F4A52" w:rsidP="00757799" w:rsidRDefault="005F4A52">
      <w:pPr>
        <w:pStyle w:val="Bezproreda"/>
        <w:jc w:val="both"/>
        <w:rPr>
          <w:rFonts w:ascii="Arial" w:hAnsi="Arial" w:cs="Arial"/>
          <w:sz w:val="24"/>
          <w:szCs w:val="24"/>
          <w:lang w:eastAsia="hr-HR"/>
        </w:rPr>
      </w:pPr>
    </w:p>
    <w:p w:rsidR="006A78D0" w:rsidP="00757799" w:rsidRDefault="006A78D0">
      <w:pPr>
        <w:pStyle w:val="Bezproreda"/>
        <w:jc w:val="both"/>
      </w:pPr>
      <w:r>
        <w:rPr>
          <w:rFonts w:ascii="Arial" w:hAnsi="Arial" w:cs="Arial"/>
          <w:sz w:val="24"/>
          <w:szCs w:val="24"/>
          <w:lang w:eastAsia="hr-HR"/>
        </w:rPr>
        <w:t xml:space="preserve">4. </w:t>
      </w:r>
      <w:r>
        <w:rPr>
          <w:rFonts w:ascii="Arial" w:hAnsi="Arial" w:cs="Arial"/>
          <w:sz w:val="24"/>
          <w:szCs w:val="24"/>
          <w:lang w:eastAsia="hr-HR"/>
        </w:rPr>
        <w:tab/>
        <w:t>Žalitelj predlaže da se iz razloga navedenih u žalbi, ista prihvati i preinači prvostupanjska presuda na način da naloži okrivljenicima plaćanje novč</w:t>
      </w:r>
      <w:r w:rsidR="004306B6">
        <w:rPr>
          <w:rFonts w:ascii="Arial" w:hAnsi="Arial" w:cs="Arial"/>
          <w:sz w:val="24"/>
          <w:szCs w:val="24"/>
          <w:lang w:eastAsia="hr-HR"/>
        </w:rPr>
        <w:t>a</w:t>
      </w:r>
      <w:r>
        <w:rPr>
          <w:rFonts w:ascii="Arial" w:hAnsi="Arial" w:cs="Arial"/>
          <w:sz w:val="24"/>
          <w:szCs w:val="24"/>
          <w:lang w:eastAsia="hr-HR"/>
        </w:rPr>
        <w:t>n</w:t>
      </w:r>
      <w:r w:rsidR="004306B6">
        <w:rPr>
          <w:rFonts w:ascii="Arial" w:hAnsi="Arial" w:cs="Arial"/>
          <w:sz w:val="24"/>
          <w:szCs w:val="24"/>
          <w:lang w:eastAsia="hr-HR"/>
        </w:rPr>
        <w:t>e</w:t>
      </w:r>
      <w:r>
        <w:rPr>
          <w:rFonts w:ascii="Arial" w:hAnsi="Arial" w:cs="Arial"/>
          <w:sz w:val="24"/>
          <w:szCs w:val="24"/>
          <w:lang w:eastAsia="hr-HR"/>
        </w:rPr>
        <w:t xml:space="preserve"> kazne i troškova </w:t>
      </w:r>
      <w:r w:rsidR="007515EB">
        <w:rPr>
          <w:rFonts w:ascii="Arial" w:hAnsi="Arial" w:cs="Arial"/>
          <w:sz w:val="24"/>
          <w:szCs w:val="24"/>
          <w:lang w:eastAsia="hr-HR"/>
        </w:rPr>
        <w:t xml:space="preserve">izdavanja prekršajnog naloga onako kako su isti naznačeni </w:t>
      </w:r>
      <w:r>
        <w:rPr>
          <w:rFonts w:ascii="Arial" w:hAnsi="Arial" w:cs="Arial"/>
          <w:sz w:val="24"/>
          <w:szCs w:val="24"/>
          <w:lang w:eastAsia="hr-HR"/>
        </w:rPr>
        <w:t>u prekršajnom nalogu.</w:t>
      </w:r>
    </w:p>
    <w:p w:rsidRPr="008A2701" w:rsidR="00334EF5" w:rsidP="00757799" w:rsidRDefault="00334EF5">
      <w:pPr>
        <w:pStyle w:val="Bezproreda"/>
        <w:jc w:val="both"/>
        <w:rPr>
          <w:rFonts w:ascii="Arial" w:hAnsi="Arial" w:cs="Arial"/>
          <w:sz w:val="24"/>
          <w:szCs w:val="24"/>
          <w:lang w:eastAsia="hr-HR"/>
        </w:rPr>
      </w:pPr>
    </w:p>
    <w:p w:rsidRPr="00503E4E" w:rsidR="00334EF5" w:rsidP="00757799" w:rsidRDefault="00620136">
      <w:pPr>
        <w:pStyle w:val="Bezproreda"/>
        <w:tabs>
          <w:tab w:val="left" w:pos="720"/>
          <w:tab w:val="left" w:pos="1440"/>
          <w:tab w:val="left" w:pos="2160"/>
          <w:tab w:val="left" w:pos="3068"/>
        </w:tabs>
        <w:jc w:val="both"/>
        <w:rPr>
          <w:rFonts w:ascii="Arial" w:hAnsi="Arial" w:cs="Arial"/>
          <w:sz w:val="24"/>
          <w:szCs w:val="24"/>
          <w:lang w:eastAsia="hr-HR"/>
        </w:rPr>
      </w:pPr>
      <w:r>
        <w:rPr>
          <w:rFonts w:ascii="Arial" w:hAnsi="Arial" w:cs="Arial"/>
          <w:sz w:val="24"/>
          <w:szCs w:val="24"/>
          <w:lang w:eastAsia="hr-HR"/>
        </w:rPr>
        <w:t>5.</w:t>
      </w:r>
      <w:r>
        <w:rPr>
          <w:rFonts w:ascii="Arial" w:hAnsi="Arial" w:cs="Arial"/>
          <w:sz w:val="24"/>
          <w:szCs w:val="24"/>
          <w:lang w:eastAsia="hr-HR"/>
        </w:rPr>
        <w:tab/>
      </w:r>
      <w:r w:rsidRPr="00503E4E" w:rsidR="00334EF5">
        <w:rPr>
          <w:rFonts w:ascii="Arial" w:hAnsi="Arial" w:cs="Arial"/>
          <w:sz w:val="24"/>
          <w:szCs w:val="24"/>
          <w:lang w:eastAsia="hr-HR"/>
        </w:rPr>
        <w:t>Žalba je djelomično osnovana.</w:t>
      </w:r>
    </w:p>
    <w:p w:rsidRPr="008A2701" w:rsidR="00334EF5" w:rsidP="00757799" w:rsidRDefault="00334EF5">
      <w:pPr>
        <w:pStyle w:val="Bezproreda"/>
        <w:tabs>
          <w:tab w:val="left" w:pos="720"/>
          <w:tab w:val="left" w:pos="1440"/>
          <w:tab w:val="left" w:pos="2160"/>
          <w:tab w:val="left" w:pos="3068"/>
        </w:tabs>
        <w:jc w:val="both"/>
        <w:rPr>
          <w:rFonts w:ascii="Arial" w:hAnsi="Arial" w:cs="Arial"/>
          <w:sz w:val="24"/>
          <w:szCs w:val="24"/>
          <w:lang w:eastAsia="hr-HR"/>
        </w:rPr>
      </w:pPr>
      <w:r w:rsidRPr="008A2701">
        <w:rPr>
          <w:rFonts w:ascii="Arial" w:hAnsi="Arial" w:cs="Arial"/>
          <w:sz w:val="24"/>
          <w:szCs w:val="24"/>
          <w:lang w:eastAsia="hr-HR"/>
        </w:rPr>
        <w:tab/>
      </w:r>
    </w:p>
    <w:p w:rsidRPr="008A2701" w:rsidR="00334EF5" w:rsidP="00757799" w:rsidRDefault="00620136">
      <w:pPr>
        <w:pStyle w:val="Bezproreda"/>
        <w:jc w:val="both"/>
        <w:rPr>
          <w:rFonts w:ascii="Arial" w:hAnsi="Arial" w:cs="Arial"/>
          <w:sz w:val="24"/>
          <w:szCs w:val="24"/>
          <w:lang w:eastAsia="hr-HR"/>
        </w:rPr>
      </w:pPr>
      <w:r>
        <w:rPr>
          <w:rFonts w:ascii="Arial" w:hAnsi="Arial" w:cs="Arial"/>
          <w:sz w:val="24"/>
          <w:szCs w:val="24"/>
          <w:lang w:eastAsia="hr-HR"/>
        </w:rPr>
        <w:t>6.</w:t>
      </w:r>
      <w:r>
        <w:rPr>
          <w:rFonts w:ascii="Arial" w:hAnsi="Arial" w:cs="Arial"/>
          <w:sz w:val="24"/>
          <w:szCs w:val="24"/>
          <w:lang w:eastAsia="hr-HR"/>
        </w:rPr>
        <w:tab/>
      </w:r>
      <w:r w:rsidRPr="008A2701" w:rsidR="00334EF5">
        <w:rPr>
          <w:rFonts w:ascii="Arial" w:hAnsi="Arial" w:cs="Arial"/>
          <w:sz w:val="24"/>
          <w:szCs w:val="24"/>
          <w:lang w:eastAsia="hr-HR"/>
        </w:rPr>
        <w:t>Rješavajući predmet i ispitujući pobijan</w:t>
      </w:r>
      <w:r w:rsidR="00334EF5">
        <w:rPr>
          <w:rFonts w:ascii="Arial" w:hAnsi="Arial" w:cs="Arial"/>
          <w:sz w:val="24"/>
          <w:szCs w:val="24"/>
          <w:lang w:eastAsia="hr-HR"/>
        </w:rPr>
        <w:t>u presudu</w:t>
      </w:r>
      <w:r w:rsidRPr="008A2701" w:rsidR="00334EF5">
        <w:rPr>
          <w:rFonts w:ascii="Arial" w:hAnsi="Arial" w:cs="Arial"/>
          <w:sz w:val="24"/>
          <w:szCs w:val="24"/>
          <w:lang w:eastAsia="hr-HR"/>
        </w:rPr>
        <w:t xml:space="preserve"> u smislu odredbe članka 202. stavka 1. Prekršajnog zakona,  uz ocjenu navoda </w:t>
      </w:r>
      <w:r w:rsidR="00334EF5">
        <w:rPr>
          <w:rFonts w:ascii="Arial" w:hAnsi="Arial" w:cs="Arial"/>
          <w:sz w:val="24"/>
          <w:szCs w:val="24"/>
          <w:lang w:eastAsia="hr-HR"/>
        </w:rPr>
        <w:t>žalbe</w:t>
      </w:r>
      <w:r w:rsidRPr="008A2701" w:rsidR="00334EF5">
        <w:rPr>
          <w:rFonts w:ascii="Arial" w:hAnsi="Arial" w:cs="Arial"/>
          <w:sz w:val="24"/>
          <w:szCs w:val="24"/>
          <w:lang w:eastAsia="hr-HR"/>
        </w:rPr>
        <w:t>, Visoki prekršajni sud Republike Hrvatske</w:t>
      </w:r>
      <w:r w:rsidR="00081766">
        <w:rPr>
          <w:rFonts w:ascii="Arial" w:hAnsi="Arial" w:cs="Arial"/>
          <w:sz w:val="24"/>
          <w:szCs w:val="24"/>
          <w:lang w:eastAsia="hr-HR"/>
        </w:rPr>
        <w:t xml:space="preserve"> (dalje u tekstu: Sud)</w:t>
      </w:r>
      <w:r w:rsidR="006A78D0">
        <w:rPr>
          <w:rFonts w:ascii="Arial" w:hAnsi="Arial" w:cs="Arial"/>
          <w:sz w:val="24"/>
          <w:szCs w:val="24"/>
          <w:lang w:eastAsia="hr-HR"/>
        </w:rPr>
        <w:t xml:space="preserve"> utvrdio je</w:t>
      </w:r>
      <w:r w:rsidRPr="008A2701" w:rsidR="00334EF5">
        <w:rPr>
          <w:rFonts w:ascii="Arial" w:hAnsi="Arial" w:cs="Arial"/>
          <w:sz w:val="24"/>
          <w:szCs w:val="24"/>
          <w:lang w:eastAsia="hr-HR"/>
        </w:rPr>
        <w:t xml:space="preserve"> da </w:t>
      </w:r>
      <w:r w:rsidR="00334EF5">
        <w:rPr>
          <w:rFonts w:ascii="Arial" w:hAnsi="Arial" w:cs="Arial"/>
          <w:sz w:val="24"/>
          <w:szCs w:val="24"/>
          <w:lang w:eastAsia="hr-HR"/>
        </w:rPr>
        <w:t xml:space="preserve">pobijanom presudom </w:t>
      </w:r>
      <w:r w:rsidRPr="008A2701" w:rsidR="00334EF5">
        <w:rPr>
          <w:rFonts w:ascii="Arial" w:hAnsi="Arial" w:cs="Arial"/>
          <w:sz w:val="24"/>
          <w:szCs w:val="24"/>
          <w:lang w:eastAsia="hr-HR"/>
        </w:rPr>
        <w:t xml:space="preserve">nisu počinjene bitne povrede odredaba prekršajnog postupka iz članka 195. stavka 1. točke 6., 7., 9. i 10. Prekršajnog zakona niti je u postupku nastupila zastara prekršajnog progona, na što ovaj </w:t>
      </w:r>
      <w:r w:rsidR="00081766">
        <w:rPr>
          <w:rFonts w:ascii="Arial" w:hAnsi="Arial" w:cs="Arial"/>
          <w:sz w:val="24"/>
          <w:szCs w:val="24"/>
          <w:lang w:eastAsia="hr-HR"/>
        </w:rPr>
        <w:t>S</w:t>
      </w:r>
      <w:r w:rsidRPr="008A2701" w:rsidR="00334EF5">
        <w:rPr>
          <w:rFonts w:ascii="Arial" w:hAnsi="Arial" w:cs="Arial"/>
          <w:sz w:val="24"/>
          <w:szCs w:val="24"/>
          <w:lang w:eastAsia="hr-HR"/>
        </w:rPr>
        <w:t>ud pazi po službenoj dužnosti.</w:t>
      </w:r>
    </w:p>
    <w:p w:rsidR="005E23CA" w:rsidP="00757799" w:rsidRDefault="005E23CA">
      <w:pPr>
        <w:overflowPunct w:val="false"/>
        <w:autoSpaceDE w:val="false"/>
        <w:autoSpaceDN w:val="false"/>
        <w:adjustRightInd w:val="false"/>
        <w:jc w:val="both"/>
        <w:textAlignment w:val="baseline"/>
        <w:rPr>
          <w:rFonts w:ascii="Arial" w:hAnsi="Arial" w:cs="Arial"/>
          <w:sz w:val="24"/>
          <w:szCs w:val="24"/>
          <w:lang w:eastAsia="hr-HR"/>
        </w:rPr>
      </w:pPr>
    </w:p>
    <w:p w:rsidR="005E23CA" w:rsidP="00757799" w:rsidRDefault="005E23CA">
      <w:pPr>
        <w:overflowPunct w:val="false"/>
        <w:autoSpaceDE w:val="false"/>
        <w:autoSpaceDN w:val="false"/>
        <w:adjustRightInd w:val="false"/>
        <w:jc w:val="both"/>
        <w:textAlignment w:val="baseline"/>
        <w:rPr>
          <w:rFonts w:ascii="Arial" w:hAnsi="Arial" w:cs="Arial"/>
          <w:sz w:val="24"/>
          <w:szCs w:val="24"/>
        </w:rPr>
      </w:pPr>
      <w:r>
        <w:rPr>
          <w:rFonts w:ascii="Arial" w:hAnsi="Arial" w:cs="Arial"/>
          <w:sz w:val="24"/>
          <w:szCs w:val="24"/>
          <w:lang w:eastAsia="hr-HR"/>
        </w:rPr>
        <w:t>7</w:t>
      </w:r>
      <w:r w:rsidRPr="00903457">
        <w:rPr>
          <w:rFonts w:ascii="Arial" w:hAnsi="Arial" w:cs="Arial"/>
          <w:sz w:val="24"/>
          <w:szCs w:val="24"/>
          <w:lang w:eastAsia="hr-HR"/>
        </w:rPr>
        <w:t>.</w:t>
      </w:r>
      <w:r w:rsidRPr="00903457">
        <w:rPr>
          <w:rFonts w:ascii="Arial" w:hAnsi="Arial" w:cs="Arial"/>
          <w:sz w:val="24"/>
          <w:szCs w:val="24"/>
          <w:lang w:eastAsia="hr-HR"/>
        </w:rPr>
        <w:tab/>
      </w:r>
      <w:r w:rsidRPr="00903457">
        <w:rPr>
          <w:rFonts w:ascii="Arial" w:hAnsi="Arial" w:cs="Arial"/>
          <w:sz w:val="24"/>
          <w:szCs w:val="24"/>
        </w:rPr>
        <w:t xml:space="preserve">Na temelju provedenog prekršajnog postupka, a naročito izvršenog uvida u dokumentaciju koja </w:t>
      </w:r>
      <w:proofErr w:type="spellStart"/>
      <w:r w:rsidRPr="00903457">
        <w:rPr>
          <w:rFonts w:ascii="Arial" w:hAnsi="Arial" w:cs="Arial"/>
          <w:sz w:val="24"/>
          <w:szCs w:val="24"/>
        </w:rPr>
        <w:t>prileži</w:t>
      </w:r>
      <w:proofErr w:type="spellEnd"/>
      <w:r w:rsidRPr="00903457">
        <w:rPr>
          <w:rFonts w:ascii="Arial" w:hAnsi="Arial" w:cs="Arial"/>
          <w:sz w:val="24"/>
          <w:szCs w:val="24"/>
        </w:rPr>
        <w:t xml:space="preserve"> spisu, prvostupanjski sud </w:t>
      </w:r>
      <w:r w:rsidR="001540CF">
        <w:rPr>
          <w:rFonts w:ascii="Arial" w:hAnsi="Arial" w:cs="Arial"/>
          <w:sz w:val="24"/>
          <w:szCs w:val="24"/>
        </w:rPr>
        <w:t xml:space="preserve">je </w:t>
      </w:r>
      <w:r w:rsidRPr="00903457">
        <w:rPr>
          <w:rFonts w:ascii="Arial" w:hAnsi="Arial" w:cs="Arial"/>
          <w:sz w:val="24"/>
          <w:szCs w:val="24"/>
        </w:rPr>
        <w:t>osnovano proglasio krivima okrivljenu pravnu i okrivljenu odgovornu osobu za prekršaj koji im je  stavljen na teret, a za odluku o krivnji dao je valjane razloge o odlučnim činjenicama.</w:t>
      </w:r>
    </w:p>
    <w:p w:rsidRPr="00903457" w:rsidR="00447653" w:rsidP="00757799" w:rsidRDefault="00447653">
      <w:pPr>
        <w:overflowPunct w:val="false"/>
        <w:autoSpaceDE w:val="false"/>
        <w:autoSpaceDN w:val="false"/>
        <w:adjustRightInd w:val="false"/>
        <w:jc w:val="both"/>
        <w:textAlignment w:val="baseline"/>
        <w:rPr>
          <w:rFonts w:ascii="Arial" w:hAnsi="Arial" w:cs="Arial"/>
          <w:sz w:val="24"/>
          <w:szCs w:val="24"/>
        </w:rPr>
      </w:pPr>
    </w:p>
    <w:p w:rsidR="00F841A7" w:rsidP="00757799" w:rsidRDefault="00A1070F">
      <w:pPr>
        <w:pStyle w:val="Bezproreda"/>
        <w:jc w:val="both"/>
        <w:rPr>
          <w:rFonts w:ascii="Arial" w:hAnsi="Arial" w:cs="Arial"/>
          <w:sz w:val="24"/>
          <w:szCs w:val="24"/>
        </w:rPr>
      </w:pPr>
      <w:r>
        <w:rPr>
          <w:rFonts w:ascii="Arial" w:hAnsi="Arial" w:cs="Arial"/>
          <w:sz w:val="24"/>
          <w:szCs w:val="24"/>
          <w:lang w:eastAsia="hr-HR"/>
        </w:rPr>
        <w:t>8</w:t>
      </w:r>
      <w:r w:rsidR="00447653">
        <w:rPr>
          <w:rFonts w:ascii="Arial" w:hAnsi="Arial" w:cs="Arial"/>
          <w:sz w:val="24"/>
          <w:szCs w:val="24"/>
          <w:lang w:eastAsia="hr-HR"/>
        </w:rPr>
        <w:t>.</w:t>
      </w:r>
      <w:r w:rsidR="00620136">
        <w:rPr>
          <w:rFonts w:ascii="Arial" w:hAnsi="Arial" w:cs="Arial"/>
          <w:sz w:val="24"/>
          <w:szCs w:val="24"/>
          <w:lang w:eastAsia="hr-HR"/>
        </w:rPr>
        <w:tab/>
      </w:r>
      <w:r w:rsidRPr="008A2701" w:rsidR="00334EF5">
        <w:rPr>
          <w:rFonts w:ascii="Arial" w:hAnsi="Arial" w:cs="Arial"/>
          <w:sz w:val="24"/>
          <w:szCs w:val="24"/>
          <w:lang w:eastAsia="hr-HR"/>
        </w:rPr>
        <w:t xml:space="preserve"> Ispitujući dalje pobijan</w:t>
      </w:r>
      <w:r w:rsidR="00334EF5">
        <w:rPr>
          <w:rFonts w:ascii="Arial" w:hAnsi="Arial" w:cs="Arial"/>
          <w:sz w:val="24"/>
          <w:szCs w:val="24"/>
          <w:lang w:eastAsia="hr-HR"/>
        </w:rPr>
        <w:t>u presudu u smislu žalbenih navoda tužitelja, odnosno oslobođenj</w:t>
      </w:r>
      <w:r w:rsidR="00081766">
        <w:rPr>
          <w:rFonts w:ascii="Arial" w:hAnsi="Arial" w:cs="Arial"/>
          <w:sz w:val="24"/>
          <w:szCs w:val="24"/>
          <w:lang w:eastAsia="hr-HR"/>
        </w:rPr>
        <w:t>a</w:t>
      </w:r>
      <w:r w:rsidR="00334EF5">
        <w:rPr>
          <w:rFonts w:ascii="Arial" w:hAnsi="Arial" w:cs="Arial"/>
          <w:sz w:val="24"/>
          <w:szCs w:val="24"/>
          <w:lang w:eastAsia="hr-HR"/>
        </w:rPr>
        <w:t xml:space="preserve"> od kazne, treba navesti da je iz obrazloženja odluke o kazni vidljivo kako je prvostupanjski sud svoju odluku kojom okrivljenike oslobađa od kazne za inkriminirani prekršaj, utemeljio na razlozima koji, međutim, nisu navedeni u </w:t>
      </w:r>
      <w:r w:rsidR="005E23CA">
        <w:rPr>
          <w:rFonts w:ascii="Arial" w:hAnsi="Arial" w:cs="Arial"/>
          <w:sz w:val="24"/>
          <w:szCs w:val="24"/>
          <w:lang w:eastAsia="hr-HR"/>
        </w:rPr>
        <w:t xml:space="preserve">članku </w:t>
      </w:r>
      <w:r w:rsidR="00334EF5">
        <w:rPr>
          <w:rFonts w:ascii="Arial" w:hAnsi="Arial" w:cs="Arial"/>
          <w:sz w:val="24"/>
          <w:szCs w:val="24"/>
          <w:lang w:eastAsia="hr-HR"/>
        </w:rPr>
        <w:t xml:space="preserve">38. Prekršajnog zakona, kojom je propisan institut oslobođenja od kazne. </w:t>
      </w:r>
      <w:r w:rsidRPr="00EA0C99" w:rsidR="00F841A7">
        <w:rPr>
          <w:rFonts w:ascii="Arial" w:hAnsi="Arial" w:cs="Arial"/>
          <w:sz w:val="24"/>
          <w:szCs w:val="24"/>
        </w:rPr>
        <w:t xml:space="preserve">Takve okolnosti mogu eventualno biti cijenjene kao olakotne, no one ni sadržajno ni pravno ne ispunjavaju uvjete za potpuno oslobođenje od kazne. </w:t>
      </w:r>
    </w:p>
    <w:p w:rsidR="00334EF5" w:rsidP="00757799" w:rsidRDefault="00334EF5">
      <w:pPr>
        <w:pStyle w:val="Bezproreda"/>
        <w:jc w:val="both"/>
        <w:rPr>
          <w:rFonts w:ascii="Arial" w:hAnsi="Arial" w:cs="Arial"/>
          <w:sz w:val="24"/>
          <w:szCs w:val="24"/>
          <w:lang w:eastAsia="hr-HR"/>
        </w:rPr>
      </w:pPr>
    </w:p>
    <w:p w:rsidR="00666796" w:rsidP="00757799" w:rsidRDefault="00A1070F">
      <w:pPr>
        <w:jc w:val="both"/>
      </w:pPr>
      <w:r>
        <w:rPr>
          <w:rFonts w:ascii="Arial" w:hAnsi="Arial" w:cs="Arial"/>
          <w:sz w:val="24"/>
          <w:szCs w:val="24"/>
        </w:rPr>
        <w:t>9</w:t>
      </w:r>
      <w:r w:rsidR="00666796">
        <w:rPr>
          <w:rFonts w:ascii="Arial" w:hAnsi="Arial" w:cs="Arial"/>
          <w:sz w:val="24"/>
          <w:szCs w:val="24"/>
        </w:rPr>
        <w:t xml:space="preserve">. </w:t>
      </w:r>
      <w:r w:rsidR="00666796">
        <w:rPr>
          <w:rFonts w:ascii="Arial" w:hAnsi="Arial" w:cs="Arial"/>
          <w:sz w:val="24"/>
          <w:szCs w:val="24"/>
        </w:rPr>
        <w:tab/>
        <w:t>U s</w:t>
      </w:r>
      <w:r w:rsidR="00666796">
        <w:rPr>
          <w:rFonts w:ascii="Arial" w:hAnsi="Arial" w:cs="Arial"/>
          <w:color w:val="000000"/>
          <w:sz w:val="24"/>
          <w:szCs w:val="24"/>
        </w:rPr>
        <w:t xml:space="preserve">kladu s </w:t>
      </w:r>
      <w:r w:rsidR="005E23CA">
        <w:rPr>
          <w:rFonts w:ascii="Arial" w:hAnsi="Arial" w:cs="Arial"/>
          <w:color w:val="000000"/>
          <w:sz w:val="24"/>
          <w:szCs w:val="24"/>
        </w:rPr>
        <w:t xml:space="preserve">člankom </w:t>
      </w:r>
      <w:r w:rsidR="00666796">
        <w:rPr>
          <w:rFonts w:ascii="Arial" w:hAnsi="Arial" w:cs="Arial"/>
          <w:color w:val="000000"/>
          <w:sz w:val="24"/>
          <w:szCs w:val="24"/>
        </w:rPr>
        <w:t xml:space="preserve">38. Prekršajnog zakona, sud će osloboditi od kazne počinitelja kad to zakon izričito propisuje, te sud može osloboditi od kazne počinitelja kad ga posljedice prekršaja tako pogađaju da je njegovo kažnjavanje nepotrebno radi ostvarenja svrhe kažnjavanja, kada je otklonio ili umanjio posljedice prekršaja ili naknadio štetu koju je njime prouzročio, ili je platio ili je ispunio propisanu obvezu zbog čijeg neplaćanja odnosno neispunjenja je pokrenut prekršajni postupak, kad se pomirio s </w:t>
      </w:r>
      <w:proofErr w:type="spellStart"/>
      <w:r w:rsidR="00666796">
        <w:rPr>
          <w:rFonts w:ascii="Arial" w:hAnsi="Arial" w:cs="Arial"/>
          <w:color w:val="000000"/>
          <w:sz w:val="24"/>
          <w:szCs w:val="24"/>
        </w:rPr>
        <w:t>oštećenikom</w:t>
      </w:r>
      <w:proofErr w:type="spellEnd"/>
      <w:r w:rsidR="00666796">
        <w:rPr>
          <w:rFonts w:ascii="Arial" w:hAnsi="Arial" w:cs="Arial"/>
          <w:color w:val="000000"/>
          <w:sz w:val="24"/>
          <w:szCs w:val="24"/>
        </w:rPr>
        <w:t xml:space="preserve"> i naknadio štetu</w:t>
      </w:r>
      <w:r w:rsidR="00F841A7">
        <w:rPr>
          <w:rFonts w:ascii="Arial" w:hAnsi="Arial" w:cs="Arial"/>
          <w:color w:val="000000"/>
          <w:sz w:val="24"/>
          <w:szCs w:val="24"/>
        </w:rPr>
        <w:t>.</w:t>
      </w:r>
    </w:p>
    <w:p w:rsidR="00D44E67" w:rsidP="00757799" w:rsidRDefault="00D44E67">
      <w:pPr>
        <w:jc w:val="both"/>
        <w:rPr>
          <w:rFonts w:ascii="Arial" w:hAnsi="Arial" w:cs="Arial"/>
          <w:sz w:val="24"/>
          <w:szCs w:val="24"/>
        </w:rPr>
      </w:pPr>
    </w:p>
    <w:p w:rsidRPr="00725CD8" w:rsidR="00D44E67" w:rsidP="00757799" w:rsidRDefault="00A1070F">
      <w:pPr>
        <w:jc w:val="both"/>
        <w:rPr>
          <w:rFonts w:ascii="Arial" w:hAnsi="Arial" w:cs="Arial"/>
          <w:sz w:val="24"/>
          <w:szCs w:val="24"/>
        </w:rPr>
      </w:pPr>
      <w:r>
        <w:rPr>
          <w:rFonts w:ascii="Arial" w:hAnsi="Arial" w:cs="Arial"/>
          <w:sz w:val="24"/>
          <w:szCs w:val="24"/>
        </w:rPr>
        <w:t>10</w:t>
      </w:r>
      <w:r w:rsidR="00D44E67">
        <w:rPr>
          <w:rFonts w:ascii="Arial" w:hAnsi="Arial" w:cs="Arial"/>
          <w:sz w:val="24"/>
          <w:szCs w:val="24"/>
        </w:rPr>
        <w:t>.</w:t>
      </w:r>
      <w:r w:rsidR="00D44E67">
        <w:rPr>
          <w:rFonts w:ascii="Arial" w:hAnsi="Arial" w:cs="Arial"/>
          <w:sz w:val="24"/>
          <w:szCs w:val="24"/>
        </w:rPr>
        <w:tab/>
        <w:t xml:space="preserve">U pravu je žalitelj </w:t>
      </w:r>
      <w:r w:rsidR="00C81A44">
        <w:rPr>
          <w:rFonts w:ascii="Arial" w:hAnsi="Arial" w:cs="Arial"/>
          <w:sz w:val="24"/>
          <w:szCs w:val="24"/>
        </w:rPr>
        <w:t xml:space="preserve">da </w:t>
      </w:r>
      <w:r w:rsidRPr="00725CD8" w:rsidR="00D44E67">
        <w:rPr>
          <w:rFonts w:ascii="Arial" w:hAnsi="Arial" w:cs="Arial"/>
          <w:sz w:val="24"/>
          <w:szCs w:val="24"/>
        </w:rPr>
        <w:t>u konkretnoj situaciji</w:t>
      </w:r>
      <w:r w:rsidR="00C81A44">
        <w:rPr>
          <w:rFonts w:ascii="Arial" w:hAnsi="Arial" w:cs="Arial"/>
          <w:sz w:val="24"/>
          <w:szCs w:val="24"/>
        </w:rPr>
        <w:t xml:space="preserve"> nisu</w:t>
      </w:r>
      <w:r w:rsidRPr="00725CD8" w:rsidR="00D44E67">
        <w:rPr>
          <w:rFonts w:ascii="Arial" w:hAnsi="Arial" w:cs="Arial"/>
          <w:sz w:val="24"/>
          <w:szCs w:val="24"/>
        </w:rPr>
        <w:t xml:space="preserve"> bile ispunjene zakonske pretpostavke za primjenu članka 38. stavka 2. točke 2. Prekršajnog zakona. </w:t>
      </w:r>
      <w:r w:rsidRPr="00935E41" w:rsidR="00D44E67">
        <w:rPr>
          <w:rFonts w:ascii="Arial" w:hAnsi="Arial" w:cs="Arial"/>
          <w:bCs/>
          <w:sz w:val="24"/>
          <w:szCs w:val="24"/>
        </w:rPr>
        <w:t xml:space="preserve">Naime, </w:t>
      </w:r>
      <w:r w:rsidR="00C81A44">
        <w:rPr>
          <w:rFonts w:ascii="Arial" w:hAnsi="Arial" w:cs="Arial"/>
          <w:bCs/>
          <w:sz w:val="24"/>
          <w:szCs w:val="24"/>
        </w:rPr>
        <w:t xml:space="preserve">okrivljenici </w:t>
      </w:r>
      <w:r w:rsidR="00D44E67">
        <w:rPr>
          <w:rFonts w:ascii="Arial" w:hAnsi="Arial" w:cs="Arial"/>
          <w:bCs/>
          <w:sz w:val="24"/>
          <w:szCs w:val="24"/>
        </w:rPr>
        <w:t>nisu ispunili propisanu obvezu zbog čijeg ne</w:t>
      </w:r>
      <w:r w:rsidR="00C81A44">
        <w:rPr>
          <w:rFonts w:ascii="Arial" w:hAnsi="Arial" w:cs="Arial"/>
          <w:bCs/>
          <w:sz w:val="24"/>
          <w:szCs w:val="24"/>
        </w:rPr>
        <w:t>ispu</w:t>
      </w:r>
      <w:r w:rsidR="00D44E67">
        <w:rPr>
          <w:rFonts w:ascii="Arial" w:hAnsi="Arial" w:cs="Arial"/>
          <w:bCs/>
          <w:sz w:val="24"/>
          <w:szCs w:val="24"/>
        </w:rPr>
        <w:t xml:space="preserve">njenja je pokrenut prekršajni postupak, </w:t>
      </w:r>
      <w:r w:rsidR="00D44E67">
        <w:rPr>
          <w:rFonts w:ascii="Arial" w:hAnsi="Arial" w:cs="Arial"/>
          <w:sz w:val="24"/>
          <w:szCs w:val="24"/>
        </w:rPr>
        <w:t xml:space="preserve">budući su okrivljenici </w:t>
      </w:r>
      <w:r w:rsidR="00A64BF7">
        <w:rPr>
          <w:rFonts w:ascii="Arial" w:hAnsi="Arial" w:cs="Arial"/>
          <w:sz w:val="24"/>
          <w:szCs w:val="24"/>
        </w:rPr>
        <w:t>20</w:t>
      </w:r>
      <w:r w:rsidR="00D44E67">
        <w:rPr>
          <w:rFonts w:ascii="Arial" w:hAnsi="Arial" w:cs="Arial"/>
          <w:sz w:val="24"/>
          <w:szCs w:val="24"/>
        </w:rPr>
        <w:t xml:space="preserve">. </w:t>
      </w:r>
      <w:r w:rsidR="00C81A44">
        <w:rPr>
          <w:rFonts w:ascii="Arial" w:hAnsi="Arial" w:cs="Arial"/>
          <w:sz w:val="24"/>
          <w:szCs w:val="24"/>
        </w:rPr>
        <w:t>lipnja 202</w:t>
      </w:r>
      <w:r w:rsidR="00A64BF7">
        <w:rPr>
          <w:rFonts w:ascii="Arial" w:hAnsi="Arial" w:cs="Arial"/>
          <w:sz w:val="24"/>
          <w:szCs w:val="24"/>
        </w:rPr>
        <w:t xml:space="preserve">3. </w:t>
      </w:r>
      <w:r w:rsidR="00D44E67">
        <w:rPr>
          <w:rFonts w:ascii="Arial" w:hAnsi="Arial" w:cs="Arial"/>
          <w:sz w:val="24"/>
          <w:szCs w:val="24"/>
        </w:rPr>
        <w:t xml:space="preserve">podnijeli financijska izvješća, ali za javnu objavu Da su okrivljenici i podnijeli financijska izvješća za statističke i druge potrebe izvan roka, </w:t>
      </w:r>
      <w:r w:rsidRPr="00725CD8" w:rsidR="00D44E67">
        <w:rPr>
          <w:rFonts w:ascii="Arial" w:hAnsi="Arial" w:cs="Arial"/>
          <w:sz w:val="24"/>
          <w:szCs w:val="24"/>
        </w:rPr>
        <w:t>to n</w:t>
      </w:r>
      <w:r w:rsidR="00D44E67">
        <w:rPr>
          <w:rFonts w:ascii="Arial" w:hAnsi="Arial" w:cs="Arial"/>
          <w:sz w:val="24"/>
          <w:szCs w:val="24"/>
        </w:rPr>
        <w:t xml:space="preserve">e bi </w:t>
      </w:r>
      <w:r w:rsidRPr="00725CD8" w:rsidR="00D44E67">
        <w:rPr>
          <w:rFonts w:ascii="Arial" w:hAnsi="Arial" w:cs="Arial"/>
          <w:sz w:val="24"/>
          <w:szCs w:val="24"/>
        </w:rPr>
        <w:t xml:space="preserve">moglo otkloniti negativne posljedice počinjenja predmetnog prekršaja, jer je rok za sastavljanje godišnjih financijskih izvještaja za statističke i druge potrebe izrijekom naveden u Zakonu o računovodstvu i </w:t>
      </w:r>
      <w:proofErr w:type="spellStart"/>
      <w:r w:rsidRPr="00725CD8" w:rsidR="00D44E67">
        <w:rPr>
          <w:rFonts w:ascii="Arial" w:hAnsi="Arial" w:cs="Arial"/>
          <w:sz w:val="24"/>
          <w:szCs w:val="24"/>
        </w:rPr>
        <w:t>podzakonskim</w:t>
      </w:r>
      <w:proofErr w:type="spellEnd"/>
      <w:r w:rsidRPr="00725CD8" w:rsidR="00D44E67">
        <w:rPr>
          <w:rFonts w:ascii="Arial" w:hAnsi="Arial" w:cs="Arial"/>
          <w:sz w:val="24"/>
          <w:szCs w:val="24"/>
        </w:rPr>
        <w:t xml:space="preserve"> aktima. Činjenica je da se iz izvještaja zaprimljenih u zakonskom roku obrađeni podaci dostavljaju Državnom zavodu za statistiku za potrebe izračuna BDP-a i drugih statističkih izvještaja koje je Državni zavod za statistiku obvezan pripremiti, objaviti i o istima u propisanim rokovima informirati nadležna tijela Europske unije te druge sudionike koji su nositelji statističkih istraživanja, uključujući i Hrvatsku narodnu banku, a koji podaci zbog propusta okrivljenika da izvješć</w:t>
      </w:r>
      <w:r w:rsidR="00D44E67">
        <w:rPr>
          <w:rFonts w:ascii="Arial" w:hAnsi="Arial" w:cs="Arial"/>
          <w:sz w:val="24"/>
          <w:szCs w:val="24"/>
        </w:rPr>
        <w:t>a</w:t>
      </w:r>
      <w:r w:rsidRPr="00725CD8" w:rsidR="00D44E67">
        <w:rPr>
          <w:rFonts w:ascii="Arial" w:hAnsi="Arial" w:cs="Arial"/>
          <w:sz w:val="24"/>
          <w:szCs w:val="24"/>
        </w:rPr>
        <w:t xml:space="preserve"> dostav</w:t>
      </w:r>
      <w:r w:rsidR="00D44E67">
        <w:rPr>
          <w:rFonts w:ascii="Arial" w:hAnsi="Arial" w:cs="Arial"/>
          <w:sz w:val="24"/>
          <w:szCs w:val="24"/>
        </w:rPr>
        <w:t>e na vrijeme</w:t>
      </w:r>
      <w:r w:rsidRPr="00725CD8" w:rsidR="00D44E67">
        <w:rPr>
          <w:rFonts w:ascii="Arial" w:hAnsi="Arial" w:cs="Arial"/>
          <w:sz w:val="24"/>
          <w:szCs w:val="24"/>
        </w:rPr>
        <w:t xml:space="preserve">, nisu realni, niti točni. </w:t>
      </w:r>
    </w:p>
    <w:p w:rsidR="00D44E67" w:rsidP="00757799" w:rsidRDefault="00D44E67">
      <w:pPr>
        <w:jc w:val="both"/>
        <w:rPr>
          <w:rFonts w:ascii="Arial" w:hAnsi="Arial" w:cs="Arial"/>
          <w:sz w:val="24"/>
          <w:szCs w:val="24"/>
        </w:rPr>
      </w:pPr>
    </w:p>
    <w:p w:rsidRPr="00F63B0D" w:rsidR="00D44E67" w:rsidP="00757799" w:rsidRDefault="00A1070F">
      <w:pPr>
        <w:jc w:val="both"/>
        <w:rPr>
          <w:rFonts w:ascii="Arial" w:hAnsi="Arial" w:cs="Arial"/>
          <w:color w:val="000000"/>
          <w:sz w:val="24"/>
          <w:szCs w:val="24"/>
        </w:rPr>
      </w:pPr>
      <w:r>
        <w:rPr>
          <w:rFonts w:ascii="Arial" w:hAnsi="Arial" w:cs="Arial"/>
          <w:sz w:val="24"/>
          <w:szCs w:val="24"/>
        </w:rPr>
        <w:t>11.</w:t>
      </w:r>
      <w:r w:rsidR="00D44E67">
        <w:rPr>
          <w:rFonts w:ascii="Arial" w:hAnsi="Arial" w:cs="Arial"/>
          <w:sz w:val="24"/>
          <w:szCs w:val="24"/>
        </w:rPr>
        <w:tab/>
      </w:r>
      <w:r w:rsidRPr="00F63B0D" w:rsidR="00D44E67">
        <w:rPr>
          <w:rStyle w:val="preformatted-text"/>
          <w:rFonts w:ascii="Arial" w:hAnsi="Arial" w:cs="Arial"/>
          <w:sz w:val="24"/>
          <w:szCs w:val="24"/>
        </w:rPr>
        <w:t xml:space="preserve">Dakle, okrivljenici su bili dužni do 30. </w:t>
      </w:r>
      <w:r w:rsidR="00A64BF7">
        <w:rPr>
          <w:rStyle w:val="preformatted-text"/>
          <w:rFonts w:ascii="Arial" w:hAnsi="Arial" w:cs="Arial"/>
          <w:sz w:val="24"/>
          <w:szCs w:val="24"/>
        </w:rPr>
        <w:t>travnja</w:t>
      </w:r>
      <w:r w:rsidRPr="00F63B0D" w:rsidR="00D44E67">
        <w:rPr>
          <w:rStyle w:val="preformatted-text"/>
          <w:rFonts w:ascii="Arial" w:hAnsi="Arial" w:cs="Arial"/>
          <w:sz w:val="24"/>
          <w:szCs w:val="24"/>
        </w:rPr>
        <w:t xml:space="preserve"> 202</w:t>
      </w:r>
      <w:r w:rsidR="00A64BF7">
        <w:rPr>
          <w:rStyle w:val="preformatted-text"/>
          <w:rFonts w:ascii="Arial" w:hAnsi="Arial" w:cs="Arial"/>
          <w:sz w:val="24"/>
          <w:szCs w:val="24"/>
        </w:rPr>
        <w:t>3</w:t>
      </w:r>
      <w:r w:rsidRPr="00F63B0D" w:rsidR="00D44E67">
        <w:rPr>
          <w:rStyle w:val="preformatted-text"/>
          <w:rFonts w:ascii="Arial" w:hAnsi="Arial" w:cs="Arial"/>
          <w:sz w:val="24"/>
          <w:szCs w:val="24"/>
        </w:rPr>
        <w:t xml:space="preserve">. dostaviti bilancu, račun dobiti i gubitka i dodatne podatke za prethodnu </w:t>
      </w:r>
      <w:r w:rsidR="00A64BF7">
        <w:rPr>
          <w:rStyle w:val="preformatted-text"/>
          <w:rFonts w:ascii="Arial" w:hAnsi="Arial" w:cs="Arial"/>
          <w:sz w:val="24"/>
          <w:szCs w:val="24"/>
        </w:rPr>
        <w:t>kalendarsku 2022.</w:t>
      </w:r>
      <w:r w:rsidRPr="00F63B0D" w:rsidR="00D44E67">
        <w:rPr>
          <w:rStyle w:val="preformatted-text"/>
          <w:rFonts w:ascii="Arial" w:hAnsi="Arial" w:cs="Arial"/>
          <w:sz w:val="24"/>
          <w:szCs w:val="24"/>
        </w:rPr>
        <w:t xml:space="preserve">, a što nisu učinili, pri čemu treba naglasiti </w:t>
      </w:r>
      <w:r w:rsidRPr="00F63B0D" w:rsidR="00D44E67">
        <w:rPr>
          <w:rFonts w:ascii="Arial" w:hAnsi="Arial" w:cs="Arial"/>
          <w:color w:val="000000"/>
          <w:sz w:val="24"/>
          <w:szCs w:val="24"/>
        </w:rPr>
        <w:t xml:space="preserve">da su predaja godišnjih financijski izvještaja za svrhu javne objave (članak 30. Zakona o računovodstvu) i predaja financijskih podataka za statističke i druge potrebe (članak 32. Zakona o računovodstvu) dva različita i samostalna prekršaja jer se radi o predaji različitih vrsti financijskih izvještaja koja se predaje za različite svrhe i u različitim rokovima te dostava godišnjih financijskih izvještaja propisanih člankom 30. citiranog Zakona ne može zamijeniti financijske podatke propisane člankom 32. istog Zakona niti obratno. Navedeno nije bila intencija zakonodavca kada je propisao koju je vrstu dokumentacije i u kojim rokovima obveznik dužan predati za svrhu javne objave, a koju za statističke i druge </w:t>
      </w:r>
      <w:r w:rsidRPr="00F63B0D" w:rsidR="00D44E67">
        <w:rPr>
          <w:rFonts w:ascii="Arial" w:hAnsi="Arial" w:cs="Arial"/>
          <w:color w:val="000000"/>
          <w:sz w:val="24"/>
          <w:szCs w:val="24"/>
        </w:rPr>
        <w:lastRenderedPageBreak/>
        <w:t>potrebe, te je nedostavljanje iste dokumentacije propisano kao dva odvojena i samostalna prekršaja.</w:t>
      </w:r>
    </w:p>
    <w:p w:rsidR="00334EF5" w:rsidP="00757799" w:rsidRDefault="00334EF5">
      <w:pPr>
        <w:pStyle w:val="Bezproreda"/>
        <w:jc w:val="both"/>
        <w:rPr>
          <w:rFonts w:ascii="Arial" w:hAnsi="Arial" w:cs="Arial"/>
          <w:sz w:val="24"/>
          <w:szCs w:val="24"/>
          <w:lang w:eastAsia="hr-HR"/>
        </w:rPr>
      </w:pPr>
    </w:p>
    <w:p w:rsidR="00334EF5" w:rsidP="00757799" w:rsidRDefault="005718BE">
      <w:pPr>
        <w:jc w:val="both"/>
        <w:rPr>
          <w:rFonts w:ascii="Arial" w:hAnsi="Arial" w:cs="Arial"/>
          <w:sz w:val="24"/>
          <w:szCs w:val="24"/>
          <w:lang w:eastAsia="hr-HR"/>
        </w:rPr>
      </w:pPr>
      <w:r>
        <w:rPr>
          <w:rFonts w:ascii="Arial" w:hAnsi="Arial" w:cs="Arial"/>
          <w:sz w:val="24"/>
          <w:szCs w:val="24"/>
          <w:lang w:eastAsia="hr-HR"/>
        </w:rPr>
        <w:t>1</w:t>
      </w:r>
      <w:r w:rsidR="00A1070F">
        <w:rPr>
          <w:rFonts w:ascii="Arial" w:hAnsi="Arial" w:cs="Arial"/>
          <w:sz w:val="24"/>
          <w:szCs w:val="24"/>
          <w:lang w:eastAsia="hr-HR"/>
        </w:rPr>
        <w:t>2</w:t>
      </w:r>
      <w:r w:rsidR="00666796">
        <w:rPr>
          <w:rFonts w:ascii="Arial" w:hAnsi="Arial" w:cs="Arial"/>
          <w:sz w:val="24"/>
          <w:szCs w:val="24"/>
          <w:lang w:eastAsia="hr-HR"/>
        </w:rPr>
        <w:t>.</w:t>
      </w:r>
      <w:r w:rsidR="00666796">
        <w:rPr>
          <w:rFonts w:ascii="Arial" w:hAnsi="Arial" w:cs="Arial"/>
          <w:sz w:val="24"/>
          <w:szCs w:val="24"/>
          <w:lang w:eastAsia="hr-HR"/>
        </w:rPr>
        <w:tab/>
        <w:t>S</w:t>
      </w:r>
      <w:r w:rsidR="00C81A44">
        <w:rPr>
          <w:rFonts w:ascii="Arial" w:hAnsi="Arial" w:cs="Arial"/>
          <w:sz w:val="24"/>
          <w:szCs w:val="24"/>
          <w:lang w:eastAsia="hr-HR"/>
        </w:rPr>
        <w:t>lijedom navedeno</w:t>
      </w:r>
      <w:r w:rsidR="00666796">
        <w:rPr>
          <w:rFonts w:ascii="Arial" w:hAnsi="Arial" w:cs="Arial"/>
          <w:sz w:val="24"/>
          <w:szCs w:val="24"/>
          <w:lang w:eastAsia="hr-HR"/>
        </w:rPr>
        <w:t>,</w:t>
      </w:r>
      <w:r w:rsidR="00666796">
        <w:rPr>
          <w:rFonts w:ascii="Arial" w:hAnsi="Arial" w:cs="Arial"/>
          <w:bCs/>
          <w:color w:val="000000"/>
          <w:sz w:val="24"/>
          <w:szCs w:val="24"/>
        </w:rPr>
        <w:t xml:space="preserve"> imajući u vidu da iz stanja spisa proizlazi da okrivljenici nisu prekršajno kažnjavani, te obzirom na protek vremena od počinjenja prekršaja, a posebno vodeći računa kako izrečena novčana kazna mora predstavljati primjerenu društvenu osudu za počinjeno djelo, </w:t>
      </w:r>
      <w:r w:rsidRPr="008A2701" w:rsidR="00334EF5">
        <w:rPr>
          <w:rFonts w:ascii="Arial" w:hAnsi="Arial" w:cs="Arial"/>
          <w:sz w:val="24"/>
          <w:szCs w:val="24"/>
          <w:lang w:eastAsia="hr-HR"/>
        </w:rPr>
        <w:t>ali i sukladno odredbi članka 3. stavka 2. Prekršajnog zakona (načelo primjene blažeg propisa)</w:t>
      </w:r>
      <w:r w:rsidR="008860FE">
        <w:rPr>
          <w:rFonts w:ascii="Arial" w:hAnsi="Arial" w:cs="Arial"/>
          <w:sz w:val="24"/>
          <w:szCs w:val="24"/>
          <w:lang w:eastAsia="hr-HR"/>
        </w:rPr>
        <w:t xml:space="preserve">, </w:t>
      </w:r>
      <w:r w:rsidRPr="008A2701" w:rsidR="00334EF5">
        <w:rPr>
          <w:rFonts w:ascii="Arial" w:hAnsi="Arial" w:cs="Arial"/>
          <w:sz w:val="24"/>
          <w:szCs w:val="24"/>
          <w:lang w:eastAsia="hr-HR"/>
        </w:rPr>
        <w:t>uzimajući u obzir Zakon o izmjenama Zakona o računovodstvu („Narodne novine“ broj: 114/22.) koji je stupio na snagu 1. siječnja 2023.</w:t>
      </w:r>
      <w:r w:rsidR="00BD35EB">
        <w:rPr>
          <w:rFonts w:ascii="Arial" w:hAnsi="Arial" w:cs="Arial"/>
          <w:sz w:val="24"/>
          <w:szCs w:val="24"/>
          <w:lang w:eastAsia="hr-HR"/>
        </w:rPr>
        <w:t>,</w:t>
      </w:r>
      <w:r w:rsidRPr="008A2701" w:rsidR="00334EF5">
        <w:rPr>
          <w:rFonts w:ascii="Arial" w:hAnsi="Arial" w:cs="Arial"/>
          <w:sz w:val="24"/>
          <w:szCs w:val="24"/>
          <w:lang w:eastAsia="hr-HR"/>
        </w:rPr>
        <w:t xml:space="preserve"> koji </w:t>
      </w:r>
      <w:r w:rsidR="00BD35EB">
        <w:rPr>
          <w:rFonts w:ascii="Arial" w:hAnsi="Arial" w:cs="Arial"/>
          <w:sz w:val="24"/>
          <w:szCs w:val="24"/>
          <w:lang w:eastAsia="hr-HR"/>
        </w:rPr>
        <w:t>je</w:t>
      </w:r>
      <w:r w:rsidRPr="008A2701" w:rsidR="00334EF5">
        <w:rPr>
          <w:rFonts w:ascii="Arial" w:hAnsi="Arial" w:cs="Arial"/>
          <w:sz w:val="24"/>
          <w:szCs w:val="24"/>
          <w:lang w:eastAsia="hr-HR"/>
        </w:rPr>
        <w:t xml:space="preserve"> za </w:t>
      </w:r>
      <w:r w:rsidR="00334EF5">
        <w:rPr>
          <w:rFonts w:ascii="Arial" w:hAnsi="Arial" w:cs="Arial"/>
          <w:sz w:val="24"/>
          <w:szCs w:val="24"/>
          <w:lang w:eastAsia="hr-HR"/>
        </w:rPr>
        <w:t xml:space="preserve">pravnu osobu </w:t>
      </w:r>
      <w:r w:rsidRPr="008A2701" w:rsidR="00334EF5">
        <w:rPr>
          <w:rFonts w:ascii="Arial" w:hAnsi="Arial" w:cs="Arial"/>
          <w:sz w:val="24"/>
          <w:szCs w:val="24"/>
          <w:lang w:eastAsia="hr-HR"/>
        </w:rPr>
        <w:t xml:space="preserve"> </w:t>
      </w:r>
      <w:r w:rsidR="00334EF5">
        <w:rPr>
          <w:rFonts w:ascii="Arial" w:hAnsi="Arial" w:cs="Arial"/>
          <w:sz w:val="24"/>
          <w:szCs w:val="24"/>
          <w:lang w:eastAsia="hr-HR"/>
        </w:rPr>
        <w:t>i odgovornu osobu</w:t>
      </w:r>
      <w:r w:rsidR="00BD35EB">
        <w:rPr>
          <w:rFonts w:ascii="Arial" w:hAnsi="Arial" w:cs="Arial"/>
          <w:sz w:val="24"/>
          <w:szCs w:val="24"/>
          <w:lang w:eastAsia="hr-HR"/>
        </w:rPr>
        <w:t xml:space="preserve"> najblaži propis te</w:t>
      </w:r>
      <w:r w:rsidR="00334EF5">
        <w:rPr>
          <w:rFonts w:ascii="Arial" w:hAnsi="Arial" w:cs="Arial"/>
          <w:sz w:val="24"/>
          <w:szCs w:val="24"/>
          <w:lang w:eastAsia="hr-HR"/>
        </w:rPr>
        <w:t xml:space="preserve"> </w:t>
      </w:r>
      <w:r w:rsidRPr="008A2701" w:rsidR="00334EF5">
        <w:rPr>
          <w:rFonts w:ascii="Arial" w:hAnsi="Arial" w:cs="Arial"/>
          <w:sz w:val="24"/>
          <w:szCs w:val="24"/>
          <w:lang w:eastAsia="hr-HR"/>
        </w:rPr>
        <w:t xml:space="preserve">propisuje </w:t>
      </w:r>
      <w:r w:rsidR="00334EF5">
        <w:rPr>
          <w:rFonts w:ascii="Arial" w:hAnsi="Arial" w:cs="Arial"/>
          <w:sz w:val="24"/>
          <w:szCs w:val="24"/>
          <w:lang w:eastAsia="hr-HR"/>
        </w:rPr>
        <w:t xml:space="preserve">nešto blaže novčane kazne nego u vrijeme počinjenja djela prekršaja, odnosno za pravnu osobu </w:t>
      </w:r>
      <w:r w:rsidRPr="008A2701" w:rsidR="00334EF5">
        <w:rPr>
          <w:rFonts w:ascii="Arial" w:hAnsi="Arial" w:cs="Arial"/>
          <w:sz w:val="24"/>
          <w:szCs w:val="24"/>
          <w:lang w:eastAsia="hr-HR"/>
        </w:rPr>
        <w:t xml:space="preserve">novčanu kaznu u rasponu od </w:t>
      </w:r>
      <w:r w:rsidR="00334EF5">
        <w:rPr>
          <w:rFonts w:ascii="Arial" w:hAnsi="Arial" w:cs="Arial"/>
          <w:sz w:val="24"/>
          <w:szCs w:val="24"/>
          <w:lang w:eastAsia="hr-HR"/>
        </w:rPr>
        <w:t>1.320,00</w:t>
      </w:r>
      <w:r w:rsidRPr="008A2701" w:rsidR="00334EF5">
        <w:rPr>
          <w:rFonts w:ascii="Arial" w:hAnsi="Arial" w:cs="Arial"/>
          <w:sz w:val="24"/>
          <w:szCs w:val="24"/>
          <w:lang w:eastAsia="hr-HR"/>
        </w:rPr>
        <w:t xml:space="preserve"> eura do </w:t>
      </w:r>
      <w:r w:rsidR="00334EF5">
        <w:rPr>
          <w:rFonts w:ascii="Arial" w:hAnsi="Arial" w:cs="Arial"/>
          <w:sz w:val="24"/>
          <w:szCs w:val="24"/>
          <w:lang w:eastAsia="hr-HR"/>
        </w:rPr>
        <w:t xml:space="preserve">13.270,00 </w:t>
      </w:r>
      <w:r w:rsidRPr="008A2701" w:rsidR="00334EF5">
        <w:rPr>
          <w:rFonts w:ascii="Arial" w:hAnsi="Arial" w:cs="Arial"/>
          <w:sz w:val="24"/>
          <w:szCs w:val="24"/>
          <w:lang w:eastAsia="hr-HR"/>
        </w:rPr>
        <w:t>eura</w:t>
      </w:r>
      <w:r w:rsidR="00334EF5">
        <w:rPr>
          <w:rFonts w:ascii="Arial" w:hAnsi="Arial" w:cs="Arial"/>
          <w:sz w:val="24"/>
          <w:szCs w:val="24"/>
          <w:lang w:eastAsia="hr-HR"/>
        </w:rPr>
        <w:t xml:space="preserve"> (što je protuvrijednost od 9.945,54 kn do 99.982,82 kn,</w:t>
      </w:r>
      <w:r w:rsidRPr="00B769B8" w:rsidR="00334EF5">
        <w:rPr>
          <w:rFonts w:ascii="Arial" w:hAnsi="Arial" w:cs="Arial"/>
          <w:sz w:val="24"/>
          <w:szCs w:val="24"/>
          <w:lang w:eastAsia="hr-HR"/>
        </w:rPr>
        <w:t xml:space="preserve"> </w:t>
      </w:r>
      <w:r w:rsidR="00334EF5">
        <w:rPr>
          <w:rFonts w:ascii="Arial" w:hAnsi="Arial" w:cs="Arial"/>
          <w:sz w:val="24"/>
          <w:szCs w:val="24"/>
          <w:lang w:eastAsia="hr-HR"/>
        </w:rPr>
        <w:t>u skladu s</w:t>
      </w:r>
      <w:r w:rsidRPr="008A2701" w:rsidR="00334EF5">
        <w:rPr>
          <w:rFonts w:ascii="Arial" w:hAnsi="Arial" w:cs="Arial"/>
          <w:sz w:val="24"/>
          <w:szCs w:val="24"/>
          <w:lang w:eastAsia="hr-HR"/>
        </w:rPr>
        <w:t xml:space="preserve"> fiksn</w:t>
      </w:r>
      <w:r w:rsidR="00334EF5">
        <w:rPr>
          <w:rFonts w:ascii="Arial" w:hAnsi="Arial" w:cs="Arial"/>
          <w:sz w:val="24"/>
          <w:szCs w:val="24"/>
          <w:lang w:eastAsia="hr-HR"/>
        </w:rPr>
        <w:t>i</w:t>
      </w:r>
      <w:r w:rsidRPr="008A2701" w:rsidR="00334EF5">
        <w:rPr>
          <w:rFonts w:ascii="Arial" w:hAnsi="Arial" w:cs="Arial"/>
          <w:sz w:val="24"/>
          <w:szCs w:val="24"/>
          <w:lang w:eastAsia="hr-HR"/>
        </w:rPr>
        <w:t>m tečaj</w:t>
      </w:r>
      <w:r w:rsidR="00334EF5">
        <w:rPr>
          <w:rFonts w:ascii="Arial" w:hAnsi="Arial" w:cs="Arial"/>
          <w:sz w:val="24"/>
          <w:szCs w:val="24"/>
          <w:lang w:eastAsia="hr-HR"/>
        </w:rPr>
        <w:t>em</w:t>
      </w:r>
      <w:r w:rsidRPr="008A2701" w:rsidR="00334EF5">
        <w:rPr>
          <w:rFonts w:ascii="Arial" w:hAnsi="Arial" w:cs="Arial"/>
          <w:sz w:val="24"/>
          <w:szCs w:val="24"/>
          <w:lang w:eastAsia="hr-HR"/>
        </w:rPr>
        <w:t xml:space="preserve"> konverzije </w:t>
      </w:r>
      <w:r w:rsidR="00334EF5">
        <w:rPr>
          <w:rFonts w:ascii="Arial" w:hAnsi="Arial" w:cs="Arial"/>
          <w:sz w:val="24"/>
          <w:szCs w:val="24"/>
          <w:lang w:eastAsia="hr-HR"/>
        </w:rPr>
        <w:t xml:space="preserve">od </w:t>
      </w:r>
      <w:r w:rsidRPr="008A2701" w:rsidR="00334EF5">
        <w:rPr>
          <w:rFonts w:ascii="Arial" w:hAnsi="Arial" w:cs="Arial"/>
          <w:sz w:val="24"/>
          <w:szCs w:val="24"/>
          <w:lang w:eastAsia="hr-HR"/>
        </w:rPr>
        <w:t>7,53450</w:t>
      </w:r>
      <w:r w:rsidR="00334EF5">
        <w:rPr>
          <w:rFonts w:ascii="Arial" w:hAnsi="Arial" w:cs="Arial"/>
          <w:sz w:val="24"/>
          <w:szCs w:val="24"/>
          <w:lang w:eastAsia="hr-HR"/>
        </w:rPr>
        <w:t>)</w:t>
      </w:r>
      <w:r w:rsidRPr="008A2701" w:rsidR="00334EF5">
        <w:rPr>
          <w:rFonts w:ascii="Arial" w:hAnsi="Arial" w:cs="Arial"/>
          <w:sz w:val="24"/>
          <w:szCs w:val="24"/>
          <w:lang w:eastAsia="hr-HR"/>
        </w:rPr>
        <w:t xml:space="preserve">, </w:t>
      </w:r>
      <w:r w:rsidR="00334EF5">
        <w:rPr>
          <w:rFonts w:ascii="Arial" w:hAnsi="Arial" w:cs="Arial"/>
          <w:sz w:val="24"/>
          <w:szCs w:val="24"/>
          <w:lang w:eastAsia="hr-HR"/>
        </w:rPr>
        <w:t xml:space="preserve">a </w:t>
      </w:r>
      <w:r w:rsidRPr="008A2701" w:rsidR="00334EF5">
        <w:rPr>
          <w:rFonts w:ascii="Arial" w:hAnsi="Arial" w:cs="Arial"/>
          <w:sz w:val="24"/>
          <w:szCs w:val="24"/>
          <w:lang w:eastAsia="hr-HR"/>
        </w:rPr>
        <w:t xml:space="preserve">u vrijeme počinjenja djela </w:t>
      </w:r>
      <w:r w:rsidR="00334EF5">
        <w:rPr>
          <w:rFonts w:ascii="Arial" w:hAnsi="Arial" w:cs="Arial"/>
          <w:sz w:val="24"/>
          <w:szCs w:val="24"/>
          <w:lang w:eastAsia="hr-HR"/>
        </w:rPr>
        <w:t>bila je bila</w:t>
      </w:r>
      <w:r w:rsidRPr="008A2701" w:rsidR="00334EF5">
        <w:rPr>
          <w:rFonts w:ascii="Arial" w:hAnsi="Arial" w:cs="Arial"/>
          <w:sz w:val="24"/>
          <w:szCs w:val="24"/>
          <w:lang w:eastAsia="hr-HR"/>
        </w:rPr>
        <w:t xml:space="preserve"> propisana u rasponu </w:t>
      </w:r>
      <w:r w:rsidR="00334EF5">
        <w:rPr>
          <w:rFonts w:ascii="Arial" w:hAnsi="Arial" w:cs="Arial"/>
          <w:sz w:val="24"/>
          <w:szCs w:val="24"/>
          <w:lang w:eastAsia="hr-HR"/>
        </w:rPr>
        <w:t xml:space="preserve">od 10.000,00 do 100.000,00 kuna, te za odgovornu osobu u rasponu </w:t>
      </w:r>
      <w:r w:rsidRPr="008A2701" w:rsidR="00334EF5">
        <w:rPr>
          <w:rFonts w:ascii="Arial" w:hAnsi="Arial" w:cs="Arial"/>
          <w:sz w:val="24"/>
          <w:szCs w:val="24"/>
          <w:lang w:eastAsia="hr-HR"/>
        </w:rPr>
        <w:t>od 660,00 eura do 2.650,00 eura</w:t>
      </w:r>
      <w:r w:rsidR="00334EF5">
        <w:rPr>
          <w:rFonts w:ascii="Arial" w:hAnsi="Arial" w:cs="Arial"/>
          <w:sz w:val="24"/>
          <w:szCs w:val="24"/>
          <w:lang w:eastAsia="hr-HR"/>
        </w:rPr>
        <w:t xml:space="preserve"> (što je protuvrijednost od 4.972,77 kn do 19.966,43 kn, u skladu s</w:t>
      </w:r>
      <w:r w:rsidRPr="008A2701" w:rsidR="00334EF5">
        <w:rPr>
          <w:rFonts w:ascii="Arial" w:hAnsi="Arial" w:cs="Arial"/>
          <w:sz w:val="24"/>
          <w:szCs w:val="24"/>
          <w:lang w:eastAsia="hr-HR"/>
        </w:rPr>
        <w:t xml:space="preserve"> fiksn</w:t>
      </w:r>
      <w:r w:rsidR="00334EF5">
        <w:rPr>
          <w:rFonts w:ascii="Arial" w:hAnsi="Arial" w:cs="Arial"/>
          <w:sz w:val="24"/>
          <w:szCs w:val="24"/>
          <w:lang w:eastAsia="hr-HR"/>
        </w:rPr>
        <w:t>i</w:t>
      </w:r>
      <w:r w:rsidRPr="008A2701" w:rsidR="00334EF5">
        <w:rPr>
          <w:rFonts w:ascii="Arial" w:hAnsi="Arial" w:cs="Arial"/>
          <w:sz w:val="24"/>
          <w:szCs w:val="24"/>
          <w:lang w:eastAsia="hr-HR"/>
        </w:rPr>
        <w:t>m tečaj</w:t>
      </w:r>
      <w:r w:rsidR="00334EF5">
        <w:rPr>
          <w:rFonts w:ascii="Arial" w:hAnsi="Arial" w:cs="Arial"/>
          <w:sz w:val="24"/>
          <w:szCs w:val="24"/>
          <w:lang w:eastAsia="hr-HR"/>
        </w:rPr>
        <w:t>em</w:t>
      </w:r>
      <w:r w:rsidRPr="008A2701" w:rsidR="00334EF5">
        <w:rPr>
          <w:rFonts w:ascii="Arial" w:hAnsi="Arial" w:cs="Arial"/>
          <w:sz w:val="24"/>
          <w:szCs w:val="24"/>
          <w:lang w:eastAsia="hr-HR"/>
        </w:rPr>
        <w:t xml:space="preserve"> konverzije </w:t>
      </w:r>
      <w:r w:rsidR="00334EF5">
        <w:rPr>
          <w:rFonts w:ascii="Arial" w:hAnsi="Arial" w:cs="Arial"/>
          <w:sz w:val="24"/>
          <w:szCs w:val="24"/>
          <w:lang w:eastAsia="hr-HR"/>
        </w:rPr>
        <w:t xml:space="preserve">od </w:t>
      </w:r>
      <w:r w:rsidRPr="008A2701" w:rsidR="00334EF5">
        <w:rPr>
          <w:rFonts w:ascii="Arial" w:hAnsi="Arial" w:cs="Arial"/>
          <w:sz w:val="24"/>
          <w:szCs w:val="24"/>
          <w:lang w:eastAsia="hr-HR"/>
        </w:rPr>
        <w:t>7,53450</w:t>
      </w:r>
      <w:r w:rsidR="00334EF5">
        <w:rPr>
          <w:rFonts w:ascii="Arial" w:hAnsi="Arial" w:cs="Arial"/>
          <w:sz w:val="24"/>
          <w:szCs w:val="24"/>
          <w:lang w:eastAsia="hr-HR"/>
        </w:rPr>
        <w:t>), a u vrijeme počinjenja bila</w:t>
      </w:r>
      <w:r w:rsidR="00BD35EB">
        <w:rPr>
          <w:rFonts w:ascii="Arial" w:hAnsi="Arial" w:cs="Arial"/>
          <w:sz w:val="24"/>
          <w:szCs w:val="24"/>
          <w:lang w:eastAsia="hr-HR"/>
        </w:rPr>
        <w:t xml:space="preserve"> je</w:t>
      </w:r>
      <w:r w:rsidR="00334EF5">
        <w:rPr>
          <w:rFonts w:ascii="Arial" w:hAnsi="Arial" w:cs="Arial"/>
          <w:sz w:val="24"/>
          <w:szCs w:val="24"/>
          <w:lang w:eastAsia="hr-HR"/>
        </w:rPr>
        <w:t xml:space="preserve"> propisana od </w:t>
      </w:r>
      <w:r w:rsidRPr="008A2701" w:rsidR="00334EF5">
        <w:rPr>
          <w:rFonts w:ascii="Arial" w:hAnsi="Arial" w:cs="Arial"/>
          <w:sz w:val="24"/>
          <w:szCs w:val="24"/>
          <w:lang w:eastAsia="hr-HR"/>
        </w:rPr>
        <w:t xml:space="preserve">5.000,00 do 20.000,00 kuna, </w:t>
      </w:r>
      <w:r w:rsidR="00334EF5">
        <w:rPr>
          <w:rFonts w:ascii="Arial" w:hAnsi="Arial" w:cs="Arial"/>
          <w:sz w:val="24"/>
          <w:szCs w:val="24"/>
          <w:lang w:eastAsia="hr-HR"/>
        </w:rPr>
        <w:t xml:space="preserve">ovaj </w:t>
      </w:r>
      <w:r w:rsidR="000B51AB">
        <w:rPr>
          <w:rFonts w:ascii="Arial" w:hAnsi="Arial" w:cs="Arial"/>
          <w:sz w:val="24"/>
          <w:szCs w:val="24"/>
          <w:lang w:eastAsia="hr-HR"/>
        </w:rPr>
        <w:t>S</w:t>
      </w:r>
      <w:r w:rsidR="00334EF5">
        <w:rPr>
          <w:rFonts w:ascii="Arial" w:hAnsi="Arial" w:cs="Arial"/>
          <w:sz w:val="24"/>
          <w:szCs w:val="24"/>
          <w:lang w:eastAsia="hr-HR"/>
        </w:rPr>
        <w:t xml:space="preserve">ud je </w:t>
      </w:r>
      <w:r w:rsidR="00C81A44">
        <w:rPr>
          <w:rFonts w:ascii="Arial" w:hAnsi="Arial" w:cs="Arial"/>
          <w:sz w:val="24"/>
          <w:szCs w:val="24"/>
          <w:lang w:eastAsia="hr-HR"/>
        </w:rPr>
        <w:t>djelomično prihvatio žalbu tužitelja,</w:t>
      </w:r>
      <w:r w:rsidR="004742C0">
        <w:rPr>
          <w:rFonts w:ascii="Arial" w:hAnsi="Arial" w:cs="Arial"/>
          <w:sz w:val="24"/>
          <w:szCs w:val="24"/>
          <w:lang w:eastAsia="hr-HR"/>
        </w:rPr>
        <w:t xml:space="preserve"> </w:t>
      </w:r>
      <w:r w:rsidR="00334EF5">
        <w:rPr>
          <w:rFonts w:ascii="Arial" w:hAnsi="Arial" w:cs="Arial"/>
          <w:sz w:val="24"/>
          <w:szCs w:val="24"/>
          <w:lang w:eastAsia="hr-HR"/>
        </w:rPr>
        <w:t>preinačio prvostupanjsku presudu</w:t>
      </w:r>
      <w:r w:rsidR="00813B0F">
        <w:rPr>
          <w:rFonts w:ascii="Arial" w:hAnsi="Arial" w:cs="Arial"/>
          <w:sz w:val="24"/>
          <w:szCs w:val="24"/>
          <w:lang w:eastAsia="hr-HR"/>
        </w:rPr>
        <w:t xml:space="preserve"> u odluci o kazni</w:t>
      </w:r>
      <w:r w:rsidR="00334EF5">
        <w:rPr>
          <w:rFonts w:ascii="Arial" w:hAnsi="Arial" w:cs="Arial"/>
          <w:sz w:val="24"/>
          <w:szCs w:val="24"/>
          <w:lang w:eastAsia="hr-HR"/>
        </w:rPr>
        <w:t>, te uz primjenu članka 37.</w:t>
      </w:r>
      <w:r w:rsidR="007515EB">
        <w:rPr>
          <w:rFonts w:ascii="Arial" w:hAnsi="Arial" w:cs="Arial"/>
          <w:sz w:val="24"/>
          <w:szCs w:val="24"/>
          <w:lang w:eastAsia="hr-HR"/>
        </w:rPr>
        <w:t xml:space="preserve"> stavka 3. točke 1.</w:t>
      </w:r>
      <w:r w:rsidR="00334EF5">
        <w:rPr>
          <w:rFonts w:ascii="Arial" w:hAnsi="Arial" w:cs="Arial"/>
          <w:sz w:val="24"/>
          <w:szCs w:val="24"/>
          <w:lang w:eastAsia="hr-HR"/>
        </w:rPr>
        <w:t xml:space="preserve"> Prekršajnog zakona, izrekao okrivljenoj pravnoj osobi novčanu kaznu u iznosu od 26</w:t>
      </w:r>
      <w:r w:rsidR="00666796">
        <w:rPr>
          <w:rFonts w:ascii="Arial" w:hAnsi="Arial" w:cs="Arial"/>
          <w:sz w:val="24"/>
          <w:szCs w:val="24"/>
          <w:lang w:eastAsia="hr-HR"/>
        </w:rPr>
        <w:t xml:space="preserve">0,00 </w:t>
      </w:r>
      <w:r w:rsidR="00334EF5">
        <w:rPr>
          <w:rFonts w:ascii="Arial" w:hAnsi="Arial" w:cs="Arial"/>
          <w:sz w:val="24"/>
          <w:szCs w:val="24"/>
          <w:lang w:eastAsia="hr-HR"/>
        </w:rPr>
        <w:t>eura</w:t>
      </w:r>
      <w:r w:rsidR="00866391">
        <w:rPr>
          <w:rFonts w:ascii="Arial" w:hAnsi="Arial" w:cs="Arial"/>
          <w:sz w:val="24"/>
          <w:szCs w:val="24"/>
          <w:lang w:eastAsia="hr-HR"/>
        </w:rPr>
        <w:t xml:space="preserve">, </w:t>
      </w:r>
      <w:r w:rsidR="00334EF5">
        <w:rPr>
          <w:rFonts w:ascii="Arial" w:hAnsi="Arial" w:cs="Arial"/>
          <w:sz w:val="24"/>
          <w:szCs w:val="24"/>
          <w:lang w:eastAsia="hr-HR"/>
        </w:rPr>
        <w:t>a okrivljen</w:t>
      </w:r>
      <w:r w:rsidR="00056A9C">
        <w:rPr>
          <w:rFonts w:ascii="Arial" w:hAnsi="Arial" w:cs="Arial"/>
          <w:sz w:val="24"/>
          <w:szCs w:val="24"/>
          <w:lang w:eastAsia="hr-HR"/>
        </w:rPr>
        <w:t>oj odgovornoj osobi</w:t>
      </w:r>
      <w:r w:rsidR="00D44E67">
        <w:rPr>
          <w:rFonts w:ascii="Arial" w:hAnsi="Arial" w:cs="Arial"/>
          <w:sz w:val="24"/>
          <w:szCs w:val="24"/>
          <w:lang w:eastAsia="hr-HR"/>
        </w:rPr>
        <w:t xml:space="preserve"> </w:t>
      </w:r>
      <w:r w:rsidR="00334EF5">
        <w:rPr>
          <w:rFonts w:ascii="Arial" w:hAnsi="Arial" w:cs="Arial"/>
          <w:sz w:val="24"/>
          <w:szCs w:val="24"/>
          <w:lang w:eastAsia="hr-HR"/>
        </w:rPr>
        <w:t xml:space="preserve">u iznosu od </w:t>
      </w:r>
      <w:r w:rsidR="00666796">
        <w:rPr>
          <w:rFonts w:ascii="Arial" w:hAnsi="Arial" w:cs="Arial"/>
          <w:sz w:val="24"/>
          <w:szCs w:val="24"/>
          <w:lang w:eastAsia="hr-HR"/>
        </w:rPr>
        <w:t xml:space="preserve">60,00 </w:t>
      </w:r>
      <w:r w:rsidRPr="008A2701" w:rsidR="00334EF5">
        <w:rPr>
          <w:rFonts w:ascii="Arial" w:hAnsi="Arial" w:cs="Arial"/>
          <w:sz w:val="24"/>
          <w:szCs w:val="24"/>
          <w:lang w:eastAsia="hr-HR"/>
        </w:rPr>
        <w:t>eura</w:t>
      </w:r>
      <w:r w:rsidR="00334EF5">
        <w:rPr>
          <w:rFonts w:ascii="Arial" w:hAnsi="Arial" w:cs="Arial"/>
          <w:sz w:val="24"/>
          <w:szCs w:val="24"/>
          <w:lang w:eastAsia="hr-HR"/>
        </w:rPr>
        <w:t xml:space="preserve">. Ovaj </w:t>
      </w:r>
      <w:r w:rsidR="00D44E67">
        <w:rPr>
          <w:rFonts w:ascii="Arial" w:hAnsi="Arial" w:cs="Arial"/>
          <w:sz w:val="24"/>
          <w:szCs w:val="24"/>
          <w:lang w:eastAsia="hr-HR"/>
        </w:rPr>
        <w:t>S</w:t>
      </w:r>
      <w:r w:rsidR="00334EF5">
        <w:rPr>
          <w:rFonts w:ascii="Arial" w:hAnsi="Arial" w:cs="Arial"/>
          <w:sz w:val="24"/>
          <w:szCs w:val="24"/>
          <w:lang w:eastAsia="hr-HR"/>
        </w:rPr>
        <w:t xml:space="preserve">ud smatra da su upravo ovako izrečene novčane kazne okrivljenicima razmjerne težini počinjenog prekršaja i stupnju odgovornosti okrivljenika </w:t>
      </w:r>
      <w:r w:rsidRPr="008A2701" w:rsidR="00334EF5">
        <w:rPr>
          <w:rFonts w:ascii="Arial" w:hAnsi="Arial" w:cs="Arial"/>
          <w:sz w:val="24"/>
          <w:szCs w:val="24"/>
          <w:lang w:eastAsia="hr-HR"/>
        </w:rPr>
        <w:t xml:space="preserve">i kako je opravdano očekivati da će se </w:t>
      </w:r>
      <w:r w:rsidR="00334EF5">
        <w:rPr>
          <w:rFonts w:ascii="Arial" w:hAnsi="Arial" w:cs="Arial"/>
          <w:sz w:val="24"/>
          <w:szCs w:val="24"/>
          <w:lang w:eastAsia="hr-HR"/>
        </w:rPr>
        <w:t>navedenim</w:t>
      </w:r>
      <w:r w:rsidRPr="008A2701" w:rsidR="00334EF5">
        <w:rPr>
          <w:rFonts w:ascii="Arial" w:hAnsi="Arial" w:cs="Arial"/>
          <w:sz w:val="24"/>
          <w:szCs w:val="24"/>
          <w:lang w:eastAsia="hr-HR"/>
        </w:rPr>
        <w:t xml:space="preserve"> novčan</w:t>
      </w:r>
      <w:r w:rsidR="00334EF5">
        <w:rPr>
          <w:rFonts w:ascii="Arial" w:hAnsi="Arial" w:cs="Arial"/>
          <w:sz w:val="24"/>
          <w:szCs w:val="24"/>
          <w:lang w:eastAsia="hr-HR"/>
        </w:rPr>
        <w:t>i</w:t>
      </w:r>
      <w:r w:rsidRPr="008A2701" w:rsidR="00334EF5">
        <w:rPr>
          <w:rFonts w:ascii="Arial" w:hAnsi="Arial" w:cs="Arial"/>
          <w:sz w:val="24"/>
          <w:szCs w:val="24"/>
          <w:lang w:eastAsia="hr-HR"/>
        </w:rPr>
        <w:t>m kazn</w:t>
      </w:r>
      <w:r w:rsidR="00334EF5">
        <w:rPr>
          <w:rFonts w:ascii="Arial" w:hAnsi="Arial" w:cs="Arial"/>
          <w:sz w:val="24"/>
          <w:szCs w:val="24"/>
          <w:lang w:eastAsia="hr-HR"/>
        </w:rPr>
        <w:t>a</w:t>
      </w:r>
      <w:r w:rsidRPr="008A2701" w:rsidR="00334EF5">
        <w:rPr>
          <w:rFonts w:ascii="Arial" w:hAnsi="Arial" w:cs="Arial"/>
          <w:sz w:val="24"/>
          <w:szCs w:val="24"/>
          <w:lang w:eastAsia="hr-HR"/>
        </w:rPr>
        <w:t>m</w:t>
      </w:r>
      <w:r w:rsidR="00334EF5">
        <w:rPr>
          <w:rFonts w:ascii="Arial" w:hAnsi="Arial" w:cs="Arial"/>
          <w:sz w:val="24"/>
          <w:szCs w:val="24"/>
          <w:lang w:eastAsia="hr-HR"/>
        </w:rPr>
        <w:t>a</w:t>
      </w:r>
      <w:r w:rsidRPr="008A2701" w:rsidR="00334EF5">
        <w:rPr>
          <w:rFonts w:ascii="Arial" w:hAnsi="Arial" w:cs="Arial"/>
          <w:sz w:val="24"/>
          <w:szCs w:val="24"/>
          <w:lang w:eastAsia="hr-HR"/>
        </w:rPr>
        <w:t xml:space="preserve"> postići kako opća tako i posebna svrha kažnjavanja, te utjecati na okrivljenik</w:t>
      </w:r>
      <w:r w:rsidR="00334EF5">
        <w:rPr>
          <w:rFonts w:ascii="Arial" w:hAnsi="Arial" w:cs="Arial"/>
          <w:sz w:val="24"/>
          <w:szCs w:val="24"/>
          <w:lang w:eastAsia="hr-HR"/>
        </w:rPr>
        <w:t>e</w:t>
      </w:r>
      <w:r w:rsidRPr="008A2701" w:rsidR="00334EF5">
        <w:rPr>
          <w:rFonts w:ascii="Arial" w:hAnsi="Arial" w:cs="Arial"/>
          <w:sz w:val="24"/>
          <w:szCs w:val="24"/>
          <w:lang w:eastAsia="hr-HR"/>
        </w:rPr>
        <w:t xml:space="preserve"> da ubuduće ne čine takva ili slična protupravna djela.</w:t>
      </w:r>
    </w:p>
    <w:p w:rsidRPr="008A2701" w:rsidR="003F1EDF" w:rsidP="00757799" w:rsidRDefault="003F1EDF">
      <w:pPr>
        <w:jc w:val="both"/>
        <w:rPr>
          <w:rFonts w:ascii="Arial" w:hAnsi="Arial" w:cs="Arial"/>
          <w:sz w:val="24"/>
          <w:szCs w:val="24"/>
          <w:lang w:eastAsia="hr-HR"/>
        </w:rPr>
      </w:pPr>
    </w:p>
    <w:p w:rsidR="008272C7" w:rsidP="00757799" w:rsidRDefault="003F1EDF">
      <w:pPr>
        <w:jc w:val="both"/>
      </w:pPr>
      <w:r>
        <w:rPr>
          <w:rFonts w:ascii="Arial" w:hAnsi="Arial" w:cs="Arial"/>
          <w:sz w:val="24"/>
          <w:szCs w:val="24"/>
        </w:rPr>
        <w:t>1</w:t>
      </w:r>
      <w:r w:rsidR="00A1070F">
        <w:rPr>
          <w:rFonts w:ascii="Arial" w:hAnsi="Arial" w:cs="Arial"/>
          <w:sz w:val="24"/>
          <w:szCs w:val="24"/>
        </w:rPr>
        <w:t>3</w:t>
      </w:r>
      <w:r>
        <w:rPr>
          <w:rFonts w:ascii="Arial" w:hAnsi="Arial" w:cs="Arial"/>
          <w:sz w:val="24"/>
          <w:szCs w:val="24"/>
        </w:rPr>
        <w:t>.</w:t>
      </w:r>
      <w:r>
        <w:rPr>
          <w:rFonts w:ascii="Arial" w:hAnsi="Arial" w:cs="Arial"/>
          <w:sz w:val="24"/>
          <w:szCs w:val="24"/>
        </w:rPr>
        <w:tab/>
        <w:t>Svakako treba naglasiti da je prema odredbi članka 152. stavka 3. Prekršajnog zakona propisano da će se novčana kazna smatrati u cjelini plaćenom ako osuđena osoba plati dvije trećine izrečene novčane kazne. Stoga, ako okrivljena pravna osoba i odgovorn</w:t>
      </w:r>
      <w:r w:rsidR="00D44E67">
        <w:rPr>
          <w:rFonts w:ascii="Arial" w:hAnsi="Arial" w:cs="Arial"/>
          <w:sz w:val="24"/>
          <w:szCs w:val="24"/>
        </w:rPr>
        <w:t>e</w:t>
      </w:r>
      <w:r>
        <w:rPr>
          <w:rFonts w:ascii="Arial" w:hAnsi="Arial" w:cs="Arial"/>
          <w:sz w:val="24"/>
          <w:szCs w:val="24"/>
        </w:rPr>
        <w:t xml:space="preserve"> osob</w:t>
      </w:r>
      <w:r w:rsidR="00D44E67">
        <w:rPr>
          <w:rFonts w:ascii="Arial" w:hAnsi="Arial" w:cs="Arial"/>
          <w:sz w:val="24"/>
          <w:szCs w:val="24"/>
        </w:rPr>
        <w:t xml:space="preserve">e </w:t>
      </w:r>
      <w:r>
        <w:rPr>
          <w:rFonts w:ascii="Arial" w:hAnsi="Arial" w:cs="Arial"/>
          <w:sz w:val="24"/>
          <w:szCs w:val="24"/>
        </w:rPr>
        <w:t xml:space="preserve">u roku od </w:t>
      </w:r>
      <w:r w:rsidR="00A1070F">
        <w:rPr>
          <w:rFonts w:ascii="Arial" w:hAnsi="Arial" w:cs="Arial"/>
          <w:sz w:val="24"/>
          <w:szCs w:val="24"/>
        </w:rPr>
        <w:t xml:space="preserve">trideset </w:t>
      </w:r>
      <w:r>
        <w:rPr>
          <w:rFonts w:ascii="Arial" w:hAnsi="Arial" w:cs="Arial"/>
          <w:sz w:val="24"/>
          <w:szCs w:val="24"/>
        </w:rPr>
        <w:t>dana, koji je određen za plaćanje kazne, računajući od dana primitka ove drugostupanjske presude, plate dvije trećine novčane kazne izrečene svakom okrivljeniku pod točkom I izreke ove presude, iste će se smatrati  u cjelini plaćenima.</w:t>
      </w:r>
    </w:p>
    <w:p w:rsidRPr="00903457" w:rsidR="00056A9C" w:rsidP="00757799" w:rsidRDefault="003F1EDF">
      <w:pPr>
        <w:spacing w:before="100" w:beforeAutospacing="true" w:after="100" w:afterAutospacing="true"/>
        <w:jc w:val="both"/>
        <w:rPr>
          <w:rFonts w:ascii="Arial" w:hAnsi="Arial" w:cs="Arial"/>
          <w:sz w:val="24"/>
          <w:szCs w:val="24"/>
        </w:rPr>
      </w:pPr>
      <w:r>
        <w:rPr>
          <w:rFonts w:ascii="Arial" w:hAnsi="Arial" w:cs="Arial"/>
          <w:sz w:val="24"/>
          <w:szCs w:val="24"/>
        </w:rPr>
        <w:t>1</w:t>
      </w:r>
      <w:r w:rsidR="00A1070F">
        <w:rPr>
          <w:rFonts w:ascii="Arial" w:hAnsi="Arial" w:cs="Arial"/>
          <w:sz w:val="24"/>
          <w:szCs w:val="24"/>
        </w:rPr>
        <w:t>4</w:t>
      </w:r>
      <w:r>
        <w:rPr>
          <w:rFonts w:ascii="Arial" w:hAnsi="Arial" w:cs="Arial"/>
          <w:sz w:val="24"/>
          <w:szCs w:val="24"/>
        </w:rPr>
        <w:t>.</w:t>
      </w:r>
      <w:r>
        <w:rPr>
          <w:rFonts w:ascii="Arial" w:hAnsi="Arial" w:cs="Arial"/>
          <w:sz w:val="24"/>
          <w:szCs w:val="24"/>
        </w:rPr>
        <w:tab/>
      </w:r>
      <w:r w:rsidR="00056A9C">
        <w:rPr>
          <w:rFonts w:ascii="Arial" w:hAnsi="Arial" w:cs="Arial"/>
          <w:sz w:val="24"/>
          <w:szCs w:val="24"/>
        </w:rPr>
        <w:t>P</w:t>
      </w:r>
      <w:r w:rsidRPr="00903457" w:rsidR="00056A9C">
        <w:rPr>
          <w:rFonts w:ascii="Arial" w:hAnsi="Arial" w:cs="Arial"/>
          <w:sz w:val="24"/>
          <w:szCs w:val="24"/>
        </w:rPr>
        <w:t>rijedlog tužitelja kojim traži da se okrivljenike obveže na troškove onako kako su naznačeni u prekršajnom nalogu je neosnovan, budući je prekršajni nalog na temelju kojeg je pokrenut prekršajni postupak stavljen izvan snage, dok sukladno odredbi članka 138. stavka 2. Prekršajnog zakona, sam trošak izdavanja prekršajnog naloga nije obuhvaćen troškovima prekršajnog postupka, uslijed čega je u tom dijelu, žalbu tužitelja trebalo odbiti kao neosnovanu.</w:t>
      </w:r>
    </w:p>
    <w:p w:rsidR="008272C7" w:rsidP="00757799" w:rsidRDefault="00056A9C">
      <w:pPr>
        <w:jc w:val="both"/>
        <w:rPr>
          <w:sz w:val="24"/>
          <w:szCs w:val="24"/>
        </w:rPr>
      </w:pPr>
      <w:r>
        <w:rPr>
          <w:sz w:val="24"/>
          <w:szCs w:val="24"/>
        </w:rPr>
        <w:t xml:space="preserve"> </w:t>
      </w:r>
    </w:p>
    <w:p w:rsidR="008272C7" w:rsidP="00757799" w:rsidRDefault="008272C7">
      <w:pPr>
        <w:jc w:val="both"/>
      </w:pPr>
      <w:r>
        <w:rPr>
          <w:rFonts w:ascii="Arial" w:hAnsi="Arial" w:cs="Arial"/>
          <w:sz w:val="24"/>
          <w:szCs w:val="24"/>
        </w:rPr>
        <w:t>1</w:t>
      </w:r>
      <w:r w:rsidR="00A1070F">
        <w:rPr>
          <w:rFonts w:ascii="Arial" w:hAnsi="Arial" w:cs="Arial"/>
          <w:sz w:val="24"/>
          <w:szCs w:val="24"/>
        </w:rPr>
        <w:t>5</w:t>
      </w:r>
      <w:r>
        <w:rPr>
          <w:rFonts w:ascii="Arial" w:hAnsi="Arial" w:cs="Arial"/>
          <w:sz w:val="24"/>
          <w:szCs w:val="24"/>
        </w:rPr>
        <w:t>.</w:t>
      </w:r>
      <w:r>
        <w:rPr>
          <w:rFonts w:ascii="Arial" w:hAnsi="Arial" w:cs="Arial"/>
          <w:sz w:val="24"/>
          <w:szCs w:val="24"/>
        </w:rPr>
        <w:tab/>
        <w:t>Zbog navedenih razloga, odlučeno je kao u izreci.</w:t>
      </w:r>
    </w:p>
    <w:p w:rsidR="008272C7" w:rsidP="00757799" w:rsidRDefault="008272C7">
      <w:pPr>
        <w:jc w:val="both"/>
      </w:pPr>
    </w:p>
    <w:p w:rsidR="008272C7" w:rsidP="00757799" w:rsidRDefault="008272C7">
      <w:pPr>
        <w:jc w:val="both"/>
      </w:pPr>
      <w:r>
        <w:rPr>
          <w:rFonts w:ascii="Arial" w:hAnsi="Arial" w:cs="Arial"/>
          <w:sz w:val="24"/>
          <w:szCs w:val="24"/>
        </w:rPr>
        <w:t>1</w:t>
      </w:r>
      <w:r w:rsidR="00A1070F">
        <w:rPr>
          <w:rFonts w:ascii="Arial" w:hAnsi="Arial" w:cs="Arial"/>
          <w:sz w:val="24"/>
          <w:szCs w:val="24"/>
        </w:rPr>
        <w:t>6</w:t>
      </w:r>
      <w:bookmarkStart w:name="_GoBack" w:id="1"/>
      <w:bookmarkEnd w:id="1"/>
      <w:r>
        <w:rPr>
          <w:rFonts w:ascii="Arial" w:hAnsi="Arial" w:cs="Arial"/>
          <w:sz w:val="24"/>
          <w:szCs w:val="24"/>
        </w:rPr>
        <w:t>.</w:t>
      </w:r>
      <w:r>
        <w:rPr>
          <w:rFonts w:ascii="Arial" w:hAnsi="Arial" w:cs="Arial"/>
          <w:sz w:val="24"/>
          <w:szCs w:val="24"/>
        </w:rPr>
        <w:tab/>
        <w:t>Ova presuda je pravomoćna.</w:t>
      </w:r>
    </w:p>
    <w:p w:rsidR="008272C7" w:rsidP="00757799" w:rsidRDefault="008272C7">
      <w:pPr>
        <w:ind w:firstLine="720"/>
        <w:jc w:val="both"/>
        <w:rPr>
          <w:rFonts w:ascii="Arial" w:hAnsi="Arial" w:cs="Arial"/>
          <w:sz w:val="24"/>
          <w:szCs w:val="24"/>
        </w:rPr>
      </w:pPr>
    </w:p>
    <w:p w:rsidR="008272C7" w:rsidP="00757799" w:rsidRDefault="00503E4E">
      <w:pPr>
        <w:ind w:left="2160" w:firstLine="720"/>
        <w:jc w:val="both"/>
      </w:pPr>
      <w:r>
        <w:rPr>
          <w:rFonts w:ascii="Arial" w:hAnsi="Arial" w:cs="Arial"/>
          <w:sz w:val="24"/>
          <w:szCs w:val="24"/>
        </w:rPr>
        <w:t xml:space="preserve">U Zagrebu </w:t>
      </w:r>
      <w:r w:rsidR="00056A9C">
        <w:rPr>
          <w:rFonts w:ascii="Arial" w:hAnsi="Arial" w:cs="Arial"/>
          <w:sz w:val="24"/>
          <w:szCs w:val="24"/>
        </w:rPr>
        <w:t>12</w:t>
      </w:r>
      <w:r>
        <w:rPr>
          <w:rFonts w:ascii="Arial" w:hAnsi="Arial" w:cs="Arial"/>
          <w:sz w:val="24"/>
          <w:szCs w:val="24"/>
          <w:lang w:val="de-DE"/>
        </w:rPr>
        <w:t xml:space="preserve">. </w:t>
      </w:r>
      <w:proofErr w:type="spellStart"/>
      <w:r w:rsidR="00056A9C">
        <w:rPr>
          <w:rFonts w:ascii="Arial" w:hAnsi="Arial" w:cs="Arial"/>
          <w:sz w:val="24"/>
          <w:szCs w:val="24"/>
          <w:lang w:val="de-DE"/>
        </w:rPr>
        <w:t>studenoga</w:t>
      </w:r>
      <w:proofErr w:type="spellEnd"/>
      <w:r>
        <w:rPr>
          <w:rFonts w:ascii="Arial" w:hAnsi="Arial" w:cs="Arial"/>
          <w:sz w:val="24"/>
          <w:szCs w:val="24"/>
          <w:lang w:val="de-DE"/>
        </w:rPr>
        <w:t xml:space="preserve"> 202</w:t>
      </w:r>
      <w:r w:rsidR="00056A9C">
        <w:rPr>
          <w:rFonts w:ascii="Arial" w:hAnsi="Arial" w:cs="Arial"/>
          <w:sz w:val="24"/>
          <w:szCs w:val="24"/>
          <w:lang w:val="de-DE"/>
        </w:rPr>
        <w:t>5</w:t>
      </w:r>
      <w:r w:rsidR="008272C7">
        <w:rPr>
          <w:rFonts w:ascii="Arial" w:hAnsi="Arial" w:cs="Arial"/>
          <w:sz w:val="24"/>
          <w:szCs w:val="24"/>
        </w:rPr>
        <w:t>.</w:t>
      </w:r>
    </w:p>
    <w:p w:rsidR="008272C7" w:rsidP="00757799" w:rsidRDefault="008272C7">
      <w:pPr>
        <w:jc w:val="center"/>
        <w:rPr>
          <w:rFonts w:ascii="Arial" w:hAnsi="Arial" w:cs="Arial"/>
          <w:sz w:val="24"/>
          <w:szCs w:val="24"/>
        </w:rPr>
      </w:pPr>
    </w:p>
    <w:p w:rsidR="008272C7" w:rsidP="00757799" w:rsidRDefault="008272C7">
      <w:pPr>
        <w:jc w:val="center"/>
        <w:rPr>
          <w:rFonts w:ascii="Arial" w:hAnsi="Arial" w:cs="Arial"/>
          <w:sz w:val="24"/>
          <w:szCs w:val="24"/>
        </w:rPr>
      </w:pPr>
    </w:p>
    <w:tbl>
      <w:tblPr>
        <w:tblW w:w="0" w:type="auto"/>
        <w:tblLayout w:type="fixed"/>
        <w:tblLook w:firstRow="0" w:lastRow="0" w:firstColumn="0" w:lastColumn="0" w:noHBand="0" w:noVBand="0" w:val="0000"/>
      </w:tblPr>
      <w:tblGrid>
        <w:gridCol w:w="3134"/>
        <w:gridCol w:w="3024"/>
        <w:gridCol w:w="3128"/>
      </w:tblGrid>
      <w:tr w:rsidR="008272C7">
        <w:tc>
          <w:tcPr>
            <w:tcW w:w="3134" w:type="dxa"/>
            <w:shd w:val="clear" w:color="auto" w:fill="auto"/>
          </w:tcPr>
          <w:p w:rsidR="008272C7" w:rsidP="00757799" w:rsidRDefault="008272C7">
            <w:pPr>
              <w:jc w:val="center"/>
            </w:pPr>
            <w:r>
              <w:rPr>
                <w:rFonts w:ascii="Arial" w:hAnsi="Arial" w:cs="Arial"/>
                <w:sz w:val="24"/>
                <w:szCs w:val="24"/>
              </w:rPr>
              <w:t>Zapisničarka:</w:t>
            </w:r>
          </w:p>
        </w:tc>
        <w:tc>
          <w:tcPr>
            <w:tcW w:w="3024" w:type="dxa"/>
            <w:shd w:val="clear" w:color="auto" w:fill="auto"/>
          </w:tcPr>
          <w:p w:rsidR="008272C7" w:rsidP="00757799" w:rsidRDefault="008272C7">
            <w:pPr>
              <w:snapToGrid w:val="false"/>
              <w:jc w:val="center"/>
              <w:rPr>
                <w:rFonts w:ascii="Arial" w:hAnsi="Arial" w:cs="Arial"/>
                <w:sz w:val="24"/>
                <w:szCs w:val="24"/>
              </w:rPr>
            </w:pPr>
          </w:p>
        </w:tc>
        <w:tc>
          <w:tcPr>
            <w:tcW w:w="3128" w:type="dxa"/>
            <w:shd w:val="clear" w:color="auto" w:fill="auto"/>
          </w:tcPr>
          <w:p w:rsidR="008272C7" w:rsidP="00757799" w:rsidRDefault="008272C7">
            <w:pPr>
              <w:jc w:val="center"/>
            </w:pPr>
            <w:r>
              <w:rPr>
                <w:rFonts w:ascii="Arial" w:hAnsi="Arial" w:cs="Arial"/>
                <w:sz w:val="24"/>
                <w:szCs w:val="24"/>
              </w:rPr>
              <w:t>Predsjednik vijeća:</w:t>
            </w:r>
          </w:p>
        </w:tc>
      </w:tr>
      <w:tr w:rsidR="008272C7">
        <w:trPr>
          <w:trHeight w:val="92"/>
        </w:trPr>
        <w:tc>
          <w:tcPr>
            <w:tcW w:w="3134" w:type="dxa"/>
            <w:shd w:val="clear" w:color="auto" w:fill="auto"/>
          </w:tcPr>
          <w:p w:rsidR="008272C7" w:rsidP="00757799" w:rsidRDefault="008272C7">
            <w:pPr>
              <w:snapToGrid w:val="false"/>
              <w:jc w:val="center"/>
              <w:rPr>
                <w:rFonts w:ascii="Arial" w:hAnsi="Arial" w:cs="Arial"/>
                <w:sz w:val="24"/>
                <w:szCs w:val="24"/>
              </w:rPr>
            </w:pPr>
          </w:p>
        </w:tc>
        <w:tc>
          <w:tcPr>
            <w:tcW w:w="3024" w:type="dxa"/>
            <w:shd w:val="clear" w:color="auto" w:fill="auto"/>
          </w:tcPr>
          <w:p w:rsidR="008272C7" w:rsidP="00757799" w:rsidRDefault="008272C7">
            <w:pPr>
              <w:snapToGrid w:val="false"/>
              <w:jc w:val="center"/>
              <w:rPr>
                <w:rFonts w:ascii="Arial" w:hAnsi="Arial" w:cs="Arial"/>
                <w:sz w:val="24"/>
                <w:szCs w:val="24"/>
              </w:rPr>
            </w:pPr>
          </w:p>
        </w:tc>
        <w:tc>
          <w:tcPr>
            <w:tcW w:w="3128" w:type="dxa"/>
            <w:shd w:val="clear" w:color="auto" w:fill="auto"/>
          </w:tcPr>
          <w:p w:rsidR="008272C7" w:rsidP="00757799" w:rsidRDefault="008272C7">
            <w:pPr>
              <w:snapToGrid w:val="false"/>
              <w:jc w:val="center"/>
              <w:rPr>
                <w:rFonts w:ascii="Arial" w:hAnsi="Arial" w:cs="Arial"/>
                <w:sz w:val="24"/>
                <w:szCs w:val="24"/>
              </w:rPr>
            </w:pPr>
          </w:p>
        </w:tc>
      </w:tr>
      <w:tr w:rsidR="008272C7">
        <w:tc>
          <w:tcPr>
            <w:tcW w:w="3134" w:type="dxa"/>
            <w:shd w:val="clear" w:color="auto" w:fill="auto"/>
          </w:tcPr>
          <w:p w:rsidR="008272C7" w:rsidP="00757799" w:rsidRDefault="008272C7">
            <w:pPr>
              <w:jc w:val="center"/>
            </w:pPr>
            <w:r>
              <w:rPr>
                <w:rFonts w:ascii="Arial" w:hAnsi="Arial" w:cs="Arial"/>
                <w:sz w:val="24"/>
                <w:szCs w:val="24"/>
              </w:rPr>
              <w:t>Mirjana Laljek, v.r.</w:t>
            </w:r>
          </w:p>
        </w:tc>
        <w:tc>
          <w:tcPr>
            <w:tcW w:w="3024" w:type="dxa"/>
            <w:shd w:val="clear" w:color="auto" w:fill="auto"/>
          </w:tcPr>
          <w:p w:rsidR="008272C7" w:rsidP="00757799" w:rsidRDefault="008272C7">
            <w:pPr>
              <w:snapToGrid w:val="false"/>
              <w:jc w:val="center"/>
              <w:rPr>
                <w:rFonts w:ascii="Arial" w:hAnsi="Arial" w:cs="Arial"/>
                <w:sz w:val="24"/>
                <w:szCs w:val="24"/>
              </w:rPr>
            </w:pPr>
          </w:p>
        </w:tc>
        <w:tc>
          <w:tcPr>
            <w:tcW w:w="3128" w:type="dxa"/>
            <w:shd w:val="clear" w:color="auto" w:fill="auto"/>
          </w:tcPr>
          <w:p w:rsidR="008272C7" w:rsidP="00757799" w:rsidRDefault="008272C7">
            <w:pPr>
              <w:jc w:val="center"/>
              <w:rPr>
                <w:rFonts w:ascii="Arial" w:hAnsi="Arial" w:cs="Arial"/>
                <w:sz w:val="24"/>
                <w:szCs w:val="24"/>
              </w:rPr>
            </w:pPr>
            <w:r>
              <w:rPr>
                <w:rFonts w:ascii="Arial" w:hAnsi="Arial" w:cs="Arial"/>
                <w:sz w:val="24"/>
                <w:szCs w:val="24"/>
              </w:rPr>
              <w:t>Mladen Genc, v.r.</w:t>
            </w:r>
          </w:p>
          <w:p w:rsidR="00447653" w:rsidP="00757799" w:rsidRDefault="00447653">
            <w:pPr>
              <w:jc w:val="center"/>
            </w:pPr>
          </w:p>
        </w:tc>
      </w:tr>
    </w:tbl>
    <w:p w:rsidR="008272C7" w:rsidP="00757799" w:rsidRDefault="008272C7">
      <w:pPr>
        <w:jc w:val="both"/>
      </w:pPr>
      <w:r>
        <w:rPr>
          <w:rFonts w:ascii="Arial" w:hAnsi="Arial" w:cs="Arial"/>
          <w:sz w:val="24"/>
          <w:szCs w:val="24"/>
        </w:rPr>
        <w:tab/>
      </w:r>
    </w:p>
    <w:p w:rsidR="008272C7" w:rsidP="00757799" w:rsidRDefault="008272C7">
      <w:pPr>
        <w:jc w:val="both"/>
      </w:pPr>
      <w:r>
        <w:rPr>
          <w:rFonts w:ascii="Arial" w:hAnsi="Arial" w:cs="Arial"/>
          <w:sz w:val="24"/>
          <w:szCs w:val="24"/>
        </w:rPr>
        <w:tab/>
        <w:t>Presuda se dostavlja Opći</w:t>
      </w:r>
      <w:r w:rsidR="00503E4E">
        <w:rPr>
          <w:rFonts w:ascii="Arial" w:hAnsi="Arial" w:cs="Arial"/>
          <w:sz w:val="24"/>
          <w:szCs w:val="24"/>
        </w:rPr>
        <w:t>nskom prekršajnom sudu u</w:t>
      </w:r>
      <w:r w:rsidR="004742C0">
        <w:rPr>
          <w:rFonts w:ascii="Arial" w:hAnsi="Arial" w:cs="Arial"/>
          <w:sz w:val="24"/>
          <w:szCs w:val="24"/>
        </w:rPr>
        <w:t xml:space="preserve"> </w:t>
      </w:r>
      <w:r w:rsidR="00056A9C">
        <w:rPr>
          <w:rFonts w:ascii="Arial" w:hAnsi="Arial" w:cs="Arial"/>
          <w:sz w:val="24"/>
          <w:szCs w:val="24"/>
        </w:rPr>
        <w:t xml:space="preserve">Zagrebu </w:t>
      </w:r>
      <w:r>
        <w:rPr>
          <w:rFonts w:ascii="Arial" w:hAnsi="Arial" w:cs="Arial"/>
          <w:sz w:val="24"/>
          <w:szCs w:val="24"/>
        </w:rPr>
        <w:t xml:space="preserve">u </w:t>
      </w:r>
      <w:r w:rsidR="00056A9C">
        <w:rPr>
          <w:rFonts w:ascii="Arial" w:hAnsi="Arial" w:cs="Arial"/>
          <w:sz w:val="24"/>
          <w:szCs w:val="24"/>
        </w:rPr>
        <w:t>5</w:t>
      </w:r>
      <w:r>
        <w:rPr>
          <w:rFonts w:ascii="Arial" w:hAnsi="Arial" w:cs="Arial"/>
          <w:sz w:val="24"/>
          <w:szCs w:val="24"/>
        </w:rPr>
        <w:t xml:space="preserve"> (</w:t>
      </w:r>
      <w:r w:rsidR="00056A9C">
        <w:rPr>
          <w:rFonts w:ascii="Arial" w:hAnsi="Arial" w:cs="Arial"/>
          <w:sz w:val="24"/>
          <w:szCs w:val="24"/>
        </w:rPr>
        <w:t>pet</w:t>
      </w:r>
      <w:r>
        <w:rPr>
          <w:rFonts w:ascii="Arial" w:hAnsi="Arial" w:cs="Arial"/>
          <w:sz w:val="24"/>
          <w:szCs w:val="24"/>
        </w:rPr>
        <w:t xml:space="preserve">) </w:t>
      </w:r>
      <w:proofErr w:type="spellStart"/>
      <w:r>
        <w:rPr>
          <w:rFonts w:ascii="Arial" w:hAnsi="Arial" w:cs="Arial"/>
          <w:sz w:val="24"/>
          <w:szCs w:val="24"/>
        </w:rPr>
        <w:t>otpravaka</w:t>
      </w:r>
      <w:proofErr w:type="spellEnd"/>
      <w:r>
        <w:rPr>
          <w:rFonts w:ascii="Arial" w:hAnsi="Arial" w:cs="Arial"/>
          <w:sz w:val="24"/>
          <w:szCs w:val="24"/>
        </w:rPr>
        <w:t>: za spis, okrivljenike i ovlaštenog tužitelja.</w:t>
      </w:r>
    </w:p>
    <w:p w:rsidR="008272C7" w:rsidP="00757799" w:rsidRDefault="008272C7">
      <w:pPr>
        <w:ind w:firstLine="709"/>
        <w:jc w:val="both"/>
      </w:pPr>
      <w:r>
        <w:rPr>
          <w:rFonts w:ascii="Arial" w:hAnsi="Arial" w:eastAsia="Arial" w:cs="Arial"/>
          <w:bCs/>
          <w:color w:val="000000"/>
          <w:sz w:val="24"/>
          <w:szCs w:val="24"/>
          <w:lang w:eastAsia="en-US"/>
        </w:rPr>
        <w:t xml:space="preserve">  </w:t>
      </w:r>
    </w:p>
    <w:p w:rsidR="008272C7" w:rsidP="00757799" w:rsidRDefault="008272C7">
      <w:pPr>
        <w:ind w:firstLine="708"/>
        <w:jc w:val="both"/>
      </w:pPr>
    </w:p>
    <w:p w:rsidR="008272C7" w:rsidP="00757799" w:rsidRDefault="008272C7">
      <w:pPr>
        <w:jc w:val="center"/>
      </w:pPr>
      <w:r>
        <w:rPr>
          <w:rFonts w:ascii="Arial" w:hAnsi="Arial" w:eastAsia="Arial" w:cs="Arial"/>
          <w:bCs/>
          <w:sz w:val="24"/>
          <w:szCs w:val="24"/>
        </w:rPr>
        <w:t xml:space="preserve">                                                                    Za točnost </w:t>
      </w:r>
      <w:proofErr w:type="spellStart"/>
      <w:r>
        <w:rPr>
          <w:rFonts w:ascii="Arial" w:hAnsi="Arial" w:eastAsia="Arial" w:cs="Arial"/>
          <w:bCs/>
          <w:sz w:val="24"/>
          <w:szCs w:val="24"/>
        </w:rPr>
        <w:t>otpravka</w:t>
      </w:r>
      <w:proofErr w:type="spellEnd"/>
      <w:r>
        <w:rPr>
          <w:rFonts w:ascii="Arial" w:hAnsi="Arial" w:eastAsia="Arial" w:cs="Arial"/>
          <w:bCs/>
          <w:sz w:val="24"/>
          <w:szCs w:val="24"/>
        </w:rPr>
        <w:t xml:space="preserve"> - ovlašteni službenik                                     </w:t>
      </w:r>
    </w:p>
    <w:p w:rsidR="008272C7" w:rsidP="00757799" w:rsidRDefault="008272C7">
      <w:pPr>
        <w:jc w:val="center"/>
        <w:rPr>
          <w:rFonts w:ascii="Arial" w:hAnsi="Arial" w:eastAsia="Arial" w:cs="Arial"/>
          <w:bCs/>
          <w:sz w:val="24"/>
          <w:szCs w:val="24"/>
        </w:rPr>
      </w:pPr>
      <w:r>
        <w:rPr>
          <w:rFonts w:ascii="Arial" w:hAnsi="Arial" w:eastAsia="Arial" w:cs="Arial"/>
          <w:bCs/>
          <w:sz w:val="24"/>
          <w:szCs w:val="24"/>
        </w:rPr>
        <w:tab/>
      </w:r>
      <w:r>
        <w:rPr>
          <w:rFonts w:ascii="Arial" w:hAnsi="Arial" w:eastAsia="Arial" w:cs="Arial"/>
          <w:bCs/>
          <w:sz w:val="24"/>
          <w:szCs w:val="24"/>
        </w:rPr>
        <w:tab/>
      </w:r>
      <w:r>
        <w:rPr>
          <w:rFonts w:ascii="Arial" w:hAnsi="Arial" w:eastAsia="Arial" w:cs="Arial"/>
          <w:bCs/>
          <w:sz w:val="24"/>
          <w:szCs w:val="24"/>
        </w:rPr>
        <w:tab/>
      </w:r>
      <w:r>
        <w:rPr>
          <w:rFonts w:ascii="Arial" w:hAnsi="Arial" w:eastAsia="Arial" w:cs="Arial"/>
          <w:bCs/>
          <w:sz w:val="24"/>
          <w:szCs w:val="24"/>
        </w:rPr>
        <w:tab/>
      </w:r>
      <w:r>
        <w:rPr>
          <w:rFonts w:ascii="Arial" w:hAnsi="Arial" w:eastAsia="Arial" w:cs="Arial"/>
          <w:bCs/>
          <w:sz w:val="24"/>
          <w:szCs w:val="24"/>
        </w:rPr>
        <w:tab/>
      </w:r>
      <w:r>
        <w:rPr>
          <w:rFonts w:ascii="Arial" w:hAnsi="Arial" w:eastAsia="Arial" w:cs="Arial"/>
          <w:bCs/>
          <w:sz w:val="24"/>
          <w:szCs w:val="24"/>
        </w:rPr>
        <w:tab/>
        <w:t xml:space="preserve">  </w:t>
      </w:r>
      <w:r w:rsidR="00447653">
        <w:rPr>
          <w:rFonts w:ascii="Arial" w:hAnsi="Arial" w:eastAsia="Arial" w:cs="Arial"/>
          <w:bCs/>
          <w:sz w:val="24"/>
          <w:szCs w:val="24"/>
        </w:rPr>
        <w:t xml:space="preserve"> </w:t>
      </w:r>
      <w:r>
        <w:rPr>
          <w:rFonts w:ascii="Arial" w:hAnsi="Arial" w:eastAsia="Arial" w:cs="Arial"/>
          <w:bCs/>
          <w:sz w:val="24"/>
          <w:szCs w:val="24"/>
        </w:rPr>
        <w:t>upraviteljica zajedničke sudske pisarnice</w:t>
      </w:r>
    </w:p>
    <w:p w:rsidR="00447653" w:rsidP="00757799" w:rsidRDefault="00447653">
      <w:pPr>
        <w:jc w:val="center"/>
      </w:pPr>
    </w:p>
    <w:p w:rsidR="008272C7" w:rsidP="00757799" w:rsidRDefault="008272C7">
      <w:pPr>
        <w:ind w:firstLine="708"/>
        <w:jc w:val="center"/>
      </w:pPr>
      <w:r>
        <w:rPr>
          <w:rFonts w:ascii="Arial" w:hAnsi="Arial" w:eastAsia="Arial" w:cs="Arial"/>
          <w:bCs/>
          <w:sz w:val="24"/>
          <w:szCs w:val="24"/>
        </w:rPr>
        <w:t xml:space="preserve">                                                              Edita Vrkljan</w:t>
      </w:r>
    </w:p>
    <w:p w:rsidR="008272C7" w:rsidP="00757799" w:rsidRDefault="008272C7">
      <w:pPr>
        <w:ind w:firstLine="708"/>
        <w:jc w:val="both"/>
        <w:rPr>
          <w:rFonts w:ascii="Arial" w:hAnsi="Arial" w:cs="Arial"/>
          <w:color w:val="FF0000"/>
          <w:sz w:val="24"/>
          <w:szCs w:val="24"/>
        </w:rPr>
      </w:pPr>
    </w:p>
    <w:p w:rsidR="008272C7" w:rsidP="00757799" w:rsidRDefault="008272C7">
      <w:pPr>
        <w:jc w:val="both"/>
      </w:pPr>
      <w:r>
        <w:rPr>
          <w:rFonts w:ascii="Arial" w:hAnsi="Arial" w:cs="Arial"/>
          <w:sz w:val="24"/>
          <w:szCs w:val="24"/>
        </w:rPr>
        <w:tab/>
      </w:r>
    </w:p>
    <w:p w:rsidR="008272C7" w:rsidP="00757799" w:rsidRDefault="008272C7">
      <w:pPr>
        <w:jc w:val="both"/>
      </w:pPr>
    </w:p>
    <w:sectPr w:rsidR="008272C7" w:rsidSect="00447653">
      <w:headerReference w:type="default" r:id="rId11"/>
      <w:headerReference w:type="first" r:id="rId12"/>
      <w:pgSz w:w="11906" w:h="16838"/>
      <w:pgMar w:top="1418" w:right="1418" w:bottom="1418" w:left="1418" w:header="720"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F5439" w:rsidRDefault="006F5439">
      <w:r>
        <w:separator/>
      </w:r>
    </w:p>
  </w:endnote>
  <w:endnote w:type="continuationSeparator" w:id="0">
    <w:p w:rsidR="006F5439" w:rsidRDefault="006F543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F5439" w:rsidRDefault="006F5439">
      <w:r>
        <w:separator/>
      </w:r>
    </w:p>
  </w:footnote>
  <w:footnote w:type="continuationSeparator" w:id="0">
    <w:p w:rsidR="006F5439" w:rsidRDefault="006F543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72C7" w:rsidRDefault="008272C7">
    <w:pPr>
      <w:pStyle w:val="Zaglavlje"/>
      <w:jc w:val="center"/>
    </w:pPr>
    <w:r>
      <w:rPr>
        <w:rStyle w:val="Brojstranice"/>
        <w:rFonts w:ascii="Arial" w:hAnsi="Arial" w:cs="Arial"/>
        <w:sz w:val="24"/>
        <w:szCs w:val="24"/>
      </w:rPr>
      <w:t>-</w:t>
    </w:r>
    <w:r>
      <w:rPr>
        <w:rStyle w:val="Brojstranice"/>
        <w:rFonts w:ascii="Arial" w:hAnsi="Arial" w:cs="Arial"/>
        <w:sz w:val="24"/>
        <w:szCs w:val="24"/>
      </w:rPr>
      <w:fldChar w:fldCharType="begin"/>
    </w:r>
    <w:r>
      <w:rPr>
        <w:rStyle w:val="Brojstranice"/>
        <w:rFonts w:ascii="Arial" w:hAnsi="Arial" w:cs="Arial"/>
        <w:sz w:val="24"/>
        <w:szCs w:val="24"/>
      </w:rPr>
      <w:instrText xml:space="preserve"> PAGE </w:instrText>
    </w:r>
    <w:r>
      <w:rPr>
        <w:rStyle w:val="Brojstranice"/>
        <w:rFonts w:ascii="Arial" w:hAnsi="Arial" w:cs="Arial"/>
        <w:sz w:val="24"/>
        <w:szCs w:val="24"/>
      </w:rPr>
      <w:fldChar w:fldCharType="separate"/>
    </w:r>
    <w:r w:rsidR="00A1070F">
      <w:rPr>
        <w:rStyle w:val="Brojstranice"/>
        <w:rFonts w:ascii="Arial" w:hAnsi="Arial" w:cs="Arial"/>
        <w:noProof/>
        <w:sz w:val="24"/>
        <w:szCs w:val="24"/>
      </w:rPr>
      <w:t>5</w:t>
    </w:r>
    <w:r>
      <w:rPr>
        <w:rStyle w:val="Brojstranice"/>
        <w:rFonts w:ascii="Arial" w:hAnsi="Arial" w:cs="Arial"/>
        <w:sz w:val="24"/>
        <w:szCs w:val="24"/>
      </w:rPr>
      <w:fldChar w:fldCharType="end"/>
    </w:r>
    <w:r>
      <w:rPr>
        <w:rStyle w:val="Brojstranice"/>
        <w:rFonts w:ascii="Arial" w:hAnsi="Arial" w:cs="Arial"/>
        <w:sz w:val="24"/>
        <w:szCs w:val="24"/>
      </w:rPr>
      <w:t>-</w:t>
    </w:r>
  </w:p>
  <w:p w:rsidR="008272C7" w:rsidRDefault="008272C7">
    <w:pPr>
      <w:pStyle w:val="Zaglavlje"/>
      <w:jc w:val="right"/>
    </w:pPr>
    <w:r>
      <w:rPr>
        <w:rStyle w:val="Brojstranice"/>
        <w:rFonts w:ascii="Arial" w:hAnsi="Arial" w:eastAsia="Arial" w:cs="Arial"/>
        <w:sz w:val="24"/>
        <w:szCs w:val="24"/>
      </w:rPr>
      <w:t xml:space="preserve">                                                                                                                                                  </w:t>
    </w:r>
    <w:r w:rsidR="002817DA">
      <w:rPr>
        <w:rStyle w:val="Brojstranice"/>
        <w:rFonts w:ascii="Arial" w:hAnsi="Arial" w:cs="Arial"/>
        <w:sz w:val="24"/>
        <w:szCs w:val="24"/>
      </w:rPr>
      <w:t xml:space="preserve">Broj: </w:t>
    </w:r>
    <w:proofErr w:type="spellStart"/>
    <w:r w:rsidR="002817DA">
      <w:rPr>
        <w:rStyle w:val="Brojstranice"/>
        <w:rFonts w:ascii="Arial" w:hAnsi="Arial" w:cs="Arial"/>
        <w:sz w:val="24"/>
        <w:szCs w:val="24"/>
      </w:rPr>
      <w:t>Ppž</w:t>
    </w:r>
    <w:proofErr w:type="spellEnd"/>
    <w:r w:rsidR="002817DA">
      <w:rPr>
        <w:rStyle w:val="Brojstranice"/>
        <w:rFonts w:ascii="Arial" w:hAnsi="Arial" w:cs="Arial"/>
        <w:sz w:val="24"/>
        <w:szCs w:val="24"/>
      </w:rPr>
      <w:t>-</w:t>
    </w:r>
    <w:r w:rsidR="00C4094C">
      <w:rPr>
        <w:rStyle w:val="Brojstranice"/>
        <w:rFonts w:ascii="Arial" w:hAnsi="Arial" w:cs="Arial"/>
        <w:sz w:val="24"/>
        <w:szCs w:val="24"/>
      </w:rPr>
      <w:t>4329</w:t>
    </w:r>
    <w:r>
      <w:rPr>
        <w:rStyle w:val="Brojstranice"/>
        <w:rFonts w:ascii="Arial" w:hAnsi="Arial" w:cs="Arial"/>
        <w:sz w:val="24"/>
        <w:szCs w:val="24"/>
      </w:rPr>
      <w:t>/202</w:t>
    </w:r>
    <w:r w:rsidR="009670FF">
      <w:rPr>
        <w:rStyle w:val="Brojstranice"/>
        <w:rFonts w:ascii="Arial" w:hAnsi="Arial" w:cs="Arial"/>
        <w:sz w:val="24"/>
        <w:szCs w:val="24"/>
      </w:rPr>
      <w:t>4</w:t>
    </w:r>
  </w:p>
  <w:p w:rsidR="008272C7" w:rsidRDefault="008272C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72C7" w:rsidRDefault="008272C7">
    <w:pPr>
      <w:pStyle w:val="Zaglavlje"/>
    </w:pPr>
  </w:p>
  <w:p w:rsidR="008272C7" w:rsidRDefault="008272C7">
    <w:pPr>
      <w:pStyle w:val="Zaglavlje"/>
    </w:pPr>
    <w:r>
      <w:t xml:space="preserve">  </w:t>
    </w:r>
    <w:r>
      <w:tab/>
    </w:r>
    <w:r>
      <w:tab/>
    </w:r>
    <w:r>
      <w:tab/>
    </w:r>
    <w:r>
      <w:tab/>
    </w:r>
    <w:r>
      <w:tab/>
    </w:r>
  </w:p>
  <w:p w:rsidR="008272C7" w:rsidRDefault="008272C7">
    <w:pPr>
      <w:pStyle w:val="Zaglavlje"/>
      <w:jc w:val="right"/>
      <w:rPr>
        <w:sz w:val="22"/>
        <w:szCs w:val="22"/>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770221D"/>
    <w:multiLevelType w:val="hybridMultilevel"/>
    <w:tmpl w:val="C2BC2BAE"/>
    <w:lvl w:ilvl="0" w:tplc="2EFE49A6">
      <w:start w:val="1"/>
      <w:numFmt w:val="upperRoman"/>
      <w:lvlText w:val="%1."/>
      <w:lvlJc w:val="left"/>
      <w:pPr>
        <w:ind w:left="1500" w:hanging="72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num w:numId="1">
    <w:abstractNumId w:val="0"/>
  </w:num>
  <w:num w:numId="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displayBackgroundShape/>
  <w:embedSystemFonts/>
  <w:proofState w:spelling="clean" w:grammar="clean"/>
  <w:stylePaneFormatFilter w:val="000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E21"/>
    <w:rsid w:val="00056A9C"/>
    <w:rsid w:val="00081766"/>
    <w:rsid w:val="000B51AB"/>
    <w:rsid w:val="001540CF"/>
    <w:rsid w:val="001C539E"/>
    <w:rsid w:val="001F019D"/>
    <w:rsid w:val="002817DA"/>
    <w:rsid w:val="00281A5A"/>
    <w:rsid w:val="00334EF5"/>
    <w:rsid w:val="003A40EB"/>
    <w:rsid w:val="003E4EE0"/>
    <w:rsid w:val="003F1EDF"/>
    <w:rsid w:val="00423582"/>
    <w:rsid w:val="004306B6"/>
    <w:rsid w:val="00447653"/>
    <w:rsid w:val="004742C0"/>
    <w:rsid w:val="00503E4E"/>
    <w:rsid w:val="005718BE"/>
    <w:rsid w:val="00591E21"/>
    <w:rsid w:val="00592AA6"/>
    <w:rsid w:val="005C2510"/>
    <w:rsid w:val="005E23CA"/>
    <w:rsid w:val="005F4A52"/>
    <w:rsid w:val="00611AA8"/>
    <w:rsid w:val="00620136"/>
    <w:rsid w:val="00623060"/>
    <w:rsid w:val="00666796"/>
    <w:rsid w:val="00682FDA"/>
    <w:rsid w:val="00690A62"/>
    <w:rsid w:val="006A78D0"/>
    <w:rsid w:val="006F5439"/>
    <w:rsid w:val="00736DA8"/>
    <w:rsid w:val="007515EB"/>
    <w:rsid w:val="00757799"/>
    <w:rsid w:val="00762C73"/>
    <w:rsid w:val="007C4980"/>
    <w:rsid w:val="00812C12"/>
    <w:rsid w:val="00813B0F"/>
    <w:rsid w:val="008272C7"/>
    <w:rsid w:val="00850BEB"/>
    <w:rsid w:val="00866391"/>
    <w:rsid w:val="008860FE"/>
    <w:rsid w:val="008A2974"/>
    <w:rsid w:val="009536E2"/>
    <w:rsid w:val="009670FF"/>
    <w:rsid w:val="00A1070F"/>
    <w:rsid w:val="00A24904"/>
    <w:rsid w:val="00A64BF7"/>
    <w:rsid w:val="00A92BBE"/>
    <w:rsid w:val="00AA6240"/>
    <w:rsid w:val="00AB4A87"/>
    <w:rsid w:val="00AC7B5E"/>
    <w:rsid w:val="00AE7F93"/>
    <w:rsid w:val="00BC0130"/>
    <w:rsid w:val="00BC04E3"/>
    <w:rsid w:val="00BD35EB"/>
    <w:rsid w:val="00C4094C"/>
    <w:rsid w:val="00C471A7"/>
    <w:rsid w:val="00C81A44"/>
    <w:rsid w:val="00D342D3"/>
    <w:rsid w:val="00D44E67"/>
    <w:rsid w:val="00E358A0"/>
    <w:rsid w:val="00F841A7"/>
    <w:rsid w:val="00F97DDD"/>
    <w:rsid w:val="00FA3C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oNotEmbedSmartTag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semiHidden="false" w:unhideWhenUsed="false" w:qFormat="true"/>
    <w:lsdException w:name="heading 3" w:uiPriority="9" w:semiHidden="false" w:unhideWhenUsed="false"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false" w:unhideWhenUsed="fals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0"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uppressAutoHyphens/>
    </w:pPr>
    <w:rPr>
      <w:lang w:eastAsia="zh-CN"/>
    </w:rPr>
  </w:style>
  <w:style w:type="paragraph" w:styleId="Naslov1">
    <w:name w:val="heading 1"/>
    <w:basedOn w:val="Normal"/>
    <w:next w:val="Normal"/>
    <w:qFormat/>
    <w:pPr>
      <w:keepNext/>
      <w:numPr>
        <w:numId w:val="1"/>
      </w:numPr>
      <w:jc w:val="center"/>
      <w:outlineLvl w:val="0"/>
    </w:pPr>
    <w:rPr>
      <w:b/>
      <w:sz w:val="28"/>
    </w:rPr>
  </w:style>
  <w:style w:type="paragraph" w:styleId="Naslov2">
    <w:name w:val="heading 2"/>
    <w:basedOn w:val="Normal"/>
    <w:next w:val="Normal"/>
    <w:qFormat/>
    <w:pPr>
      <w:keepNext/>
      <w:numPr>
        <w:ilvl w:val="1"/>
        <w:numId w:val="1"/>
      </w:numPr>
      <w:ind w:left="-142"/>
      <w:jc w:val="center"/>
      <w:outlineLvl w:val="1"/>
    </w:pPr>
    <w:rPr>
      <w:sz w:val="24"/>
    </w:rPr>
  </w:style>
  <w:style w:type="paragraph" w:styleId="Naslov3">
    <w:name w:val="heading 3"/>
    <w:basedOn w:val="Normal"/>
    <w:next w:val="Normal"/>
    <w:qFormat/>
    <w:pPr>
      <w:keepNext/>
      <w:numPr>
        <w:ilvl w:val="2"/>
        <w:numId w:val="1"/>
      </w:numPr>
      <w:jc w:val="center"/>
      <w:outlineLvl w:val="2"/>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WW8Num1z0" w:customStyle="true">
    <w:name w:val="WW8Num1z0"/>
  </w:style>
  <w:style w:type="character" w:styleId="WW8Num1z1" w:customStyle="true">
    <w:name w:val="WW8Num1z1"/>
  </w:style>
  <w:style w:type="character" w:styleId="WW8Num1z2" w:customStyle="true">
    <w:name w:val="WW8Num1z2"/>
  </w:style>
  <w:style w:type="character" w:styleId="WW8Num1z3" w:customStyle="true">
    <w:name w:val="WW8Num1z3"/>
  </w:style>
  <w:style w:type="character" w:styleId="WW8Num1z4" w:customStyle="true">
    <w:name w:val="WW8Num1z4"/>
  </w:style>
  <w:style w:type="character" w:styleId="WW8Num1z5" w:customStyle="true">
    <w:name w:val="WW8Num1z5"/>
  </w:style>
  <w:style w:type="character" w:styleId="WW8Num1z6" w:customStyle="true">
    <w:name w:val="WW8Num1z6"/>
  </w:style>
  <w:style w:type="character" w:styleId="WW8Num1z7" w:customStyle="true">
    <w:name w:val="WW8Num1z7"/>
  </w:style>
  <w:style w:type="character" w:styleId="WW8Num1z8" w:customStyle="true">
    <w:name w:val="WW8Num1z8"/>
  </w:style>
  <w:style w:type="character" w:styleId="Zadanifontodlomka6" w:customStyle="true">
    <w:name w:val="Zadani font odlomka6"/>
  </w:style>
  <w:style w:type="character" w:styleId="Zadanifontodlomka5" w:customStyle="true">
    <w:name w:val="Zadani font odlomka5"/>
  </w:style>
  <w:style w:type="character" w:styleId="Zadanifontodlomka4" w:customStyle="true">
    <w:name w:val="Zadani font odlomka4"/>
  </w:style>
  <w:style w:type="character" w:styleId="Zadanifontodlomka3" w:customStyle="true">
    <w:name w:val="Zadani font odlomka3"/>
  </w:style>
  <w:style w:type="character" w:styleId="Zadanifontodlomka2" w:customStyle="true">
    <w:name w:val="Zadani font odlomka2"/>
  </w:style>
  <w:style w:type="character" w:styleId="WW8Num2z0" w:customStyle="true">
    <w:name w:val="WW8Num2z0"/>
    <w:rPr>
      <w:rFonts w:hint="default"/>
    </w:rPr>
  </w:style>
  <w:style w:type="character" w:styleId="WW8Num2z1" w:customStyle="true">
    <w:name w:val="WW8Num2z1"/>
  </w:style>
  <w:style w:type="character" w:styleId="WW8Num2z2" w:customStyle="true">
    <w:name w:val="WW8Num2z2"/>
  </w:style>
  <w:style w:type="character" w:styleId="WW8Num2z3" w:customStyle="true">
    <w:name w:val="WW8Num2z3"/>
  </w:style>
  <w:style w:type="character" w:styleId="WW8Num2z4" w:customStyle="true">
    <w:name w:val="WW8Num2z4"/>
  </w:style>
  <w:style w:type="character" w:styleId="WW8Num2z5" w:customStyle="true">
    <w:name w:val="WW8Num2z5"/>
  </w:style>
  <w:style w:type="character" w:styleId="WW8Num2z6" w:customStyle="true">
    <w:name w:val="WW8Num2z6"/>
  </w:style>
  <w:style w:type="character" w:styleId="WW8Num2z7" w:customStyle="true">
    <w:name w:val="WW8Num2z7"/>
  </w:style>
  <w:style w:type="character" w:styleId="WW8Num2z8" w:customStyle="true">
    <w:name w:val="WW8Num2z8"/>
  </w:style>
  <w:style w:type="character" w:styleId="WW8Num3z0" w:customStyle="true">
    <w:name w:val="WW8Num3z0"/>
    <w:rPr>
      <w:rFonts w:hint="default"/>
    </w:rPr>
  </w:style>
  <w:style w:type="character" w:styleId="WW8Num3z1" w:customStyle="true">
    <w:name w:val="WW8Num3z1"/>
  </w:style>
  <w:style w:type="character" w:styleId="WW8Num3z2" w:customStyle="true">
    <w:name w:val="WW8Num3z2"/>
  </w:style>
  <w:style w:type="character" w:styleId="WW8Num3z3" w:customStyle="true">
    <w:name w:val="WW8Num3z3"/>
  </w:style>
  <w:style w:type="character" w:styleId="WW8Num3z4" w:customStyle="true">
    <w:name w:val="WW8Num3z4"/>
  </w:style>
  <w:style w:type="character" w:styleId="WW8Num3z5" w:customStyle="true">
    <w:name w:val="WW8Num3z5"/>
  </w:style>
  <w:style w:type="character" w:styleId="WW8Num3z6" w:customStyle="true">
    <w:name w:val="WW8Num3z6"/>
  </w:style>
  <w:style w:type="character" w:styleId="WW8Num3z7" w:customStyle="true">
    <w:name w:val="WW8Num3z7"/>
  </w:style>
  <w:style w:type="character" w:styleId="WW8Num3z8" w:customStyle="true">
    <w:name w:val="WW8Num3z8"/>
  </w:style>
  <w:style w:type="character" w:styleId="WW8Num4z0" w:customStyle="true">
    <w:name w:val="WW8Num4z0"/>
    <w:rPr>
      <w:rFonts w:hint="default"/>
    </w:rPr>
  </w:style>
  <w:style w:type="character" w:styleId="WW8Num4z1" w:customStyle="true">
    <w:name w:val="WW8Num4z1"/>
  </w:style>
  <w:style w:type="character" w:styleId="WW8Num4z2" w:customStyle="true">
    <w:name w:val="WW8Num4z2"/>
  </w:style>
  <w:style w:type="character" w:styleId="WW8Num4z3" w:customStyle="true">
    <w:name w:val="WW8Num4z3"/>
  </w:style>
  <w:style w:type="character" w:styleId="WW8Num4z4" w:customStyle="true">
    <w:name w:val="WW8Num4z4"/>
  </w:style>
  <w:style w:type="character" w:styleId="WW8Num4z5" w:customStyle="true">
    <w:name w:val="WW8Num4z5"/>
  </w:style>
  <w:style w:type="character" w:styleId="WW8Num4z6" w:customStyle="true">
    <w:name w:val="WW8Num4z6"/>
  </w:style>
  <w:style w:type="character" w:styleId="WW8Num4z7" w:customStyle="true">
    <w:name w:val="WW8Num4z7"/>
  </w:style>
  <w:style w:type="character" w:styleId="WW8Num4z8" w:customStyle="true">
    <w:name w:val="WW8Num4z8"/>
  </w:style>
  <w:style w:type="character" w:styleId="WW8Num5z0" w:customStyle="true">
    <w:name w:val="WW8Num5z0"/>
    <w:rPr>
      <w:rFonts w:hint="default" w:ascii="Times New Roman" w:hAnsi="Times New Roman" w:cs="Times New Roman"/>
      <w:b/>
      <w:i w:val="false"/>
      <w:sz w:val="24"/>
      <w:u w:val="none"/>
    </w:rPr>
  </w:style>
  <w:style w:type="character" w:styleId="Zadanifontodlomka1" w:customStyle="true">
    <w:name w:val="Zadani font odlomka1"/>
  </w:style>
  <w:style w:type="character" w:styleId="Brojstranice">
    <w:name w:val="page number"/>
    <w:basedOn w:val="Zadanifontodlomka1"/>
  </w:style>
  <w:style w:type="character" w:styleId="preformatted-text" w:customStyle="true">
    <w:name w:val="preformatted-text"/>
  </w:style>
  <w:style w:type="paragraph" w:styleId="Stilnaslova" w:customStyle="true">
    <w:name w:val="Stil naslova"/>
    <w:basedOn w:val="Normal"/>
    <w:next w:val="Tijeloteksta"/>
    <w:pPr>
      <w:keepNext/>
      <w:spacing w:before="240" w:after="120"/>
    </w:pPr>
    <w:rPr>
      <w:rFonts w:ascii="Liberation Sans" w:hAnsi="Liberation Sans" w:eastAsia="Microsoft YaHei" w:cs="Arial"/>
      <w:sz w:val="28"/>
      <w:szCs w:val="28"/>
    </w:rPr>
  </w:style>
  <w:style w:type="paragraph" w:styleId="Tijeloteksta">
    <w:name w:val="Body Text"/>
    <w:basedOn w:val="Normal"/>
    <w:pPr>
      <w:jc w:val="both"/>
    </w:pPr>
    <w:rPr>
      <w:sz w:val="24"/>
    </w:rPr>
  </w:style>
  <w:style w:type="paragraph" w:styleId="Popis">
    <w:name w:val="List"/>
    <w:basedOn w:val="Tijeloteksta"/>
    <w:rPr>
      <w:rFonts w:cs="Arial"/>
    </w:rPr>
  </w:style>
  <w:style w:type="paragraph" w:styleId="Opisslike">
    <w:name w:val="caption"/>
    <w:basedOn w:val="Normal"/>
    <w:qFormat/>
    <w:pPr>
      <w:suppressLineNumbers/>
      <w:spacing w:before="120" w:after="120"/>
    </w:pPr>
    <w:rPr>
      <w:rFonts w:cs="Arial"/>
      <w:i/>
      <w:iCs/>
      <w:sz w:val="24"/>
      <w:szCs w:val="24"/>
    </w:rPr>
  </w:style>
  <w:style w:type="paragraph" w:styleId="Indeks" w:customStyle="true">
    <w:name w:val="Indeks"/>
    <w:basedOn w:val="Normal"/>
    <w:pPr>
      <w:suppressLineNumbers/>
    </w:pPr>
    <w:rPr>
      <w:rFonts w:cs="Arial"/>
    </w:rPr>
  </w:style>
  <w:style w:type="paragraph" w:styleId="Opisslike5" w:customStyle="true">
    <w:name w:val="Opis slike5"/>
    <w:basedOn w:val="Normal"/>
    <w:pPr>
      <w:suppressLineNumbers/>
      <w:spacing w:before="120" w:after="120"/>
    </w:pPr>
    <w:rPr>
      <w:rFonts w:cs="Arial"/>
      <w:i/>
      <w:iCs/>
      <w:sz w:val="24"/>
      <w:szCs w:val="24"/>
    </w:rPr>
  </w:style>
  <w:style w:type="paragraph" w:styleId="Opisslike4" w:customStyle="true">
    <w:name w:val="Opis slike4"/>
    <w:basedOn w:val="Normal"/>
    <w:pPr>
      <w:suppressLineNumbers/>
      <w:spacing w:before="120" w:after="120"/>
    </w:pPr>
    <w:rPr>
      <w:rFonts w:cs="Arial"/>
      <w:i/>
      <w:iCs/>
      <w:sz w:val="24"/>
      <w:szCs w:val="24"/>
    </w:rPr>
  </w:style>
  <w:style w:type="paragraph" w:styleId="Opisslike3" w:customStyle="true">
    <w:name w:val="Opis slike3"/>
    <w:basedOn w:val="Normal"/>
    <w:pPr>
      <w:suppressLineNumbers/>
      <w:spacing w:before="120" w:after="120"/>
    </w:pPr>
    <w:rPr>
      <w:rFonts w:cs="Arial"/>
      <w:i/>
      <w:iCs/>
      <w:sz w:val="24"/>
      <w:szCs w:val="24"/>
    </w:rPr>
  </w:style>
  <w:style w:type="paragraph" w:styleId="Opisslike2" w:customStyle="true">
    <w:name w:val="Opis slike2"/>
    <w:basedOn w:val="Normal"/>
    <w:pPr>
      <w:suppressLineNumbers/>
      <w:spacing w:before="120" w:after="120"/>
    </w:pPr>
    <w:rPr>
      <w:rFonts w:cs="Arial"/>
      <w:i/>
      <w:iCs/>
      <w:sz w:val="24"/>
      <w:szCs w:val="24"/>
    </w:rPr>
  </w:style>
  <w:style w:type="paragraph" w:styleId="Opisslike1" w:customStyle="true">
    <w:name w:val="Opis slike1"/>
    <w:basedOn w:val="Normal"/>
    <w:pPr>
      <w:suppressLineNumbers/>
      <w:spacing w:before="120" w:after="120"/>
    </w:pPr>
    <w:rPr>
      <w:rFonts w:cs="Arial"/>
      <w:i/>
      <w:iCs/>
      <w:sz w:val="24"/>
      <w:szCs w:val="24"/>
    </w:rPr>
  </w:style>
  <w:style w:type="paragraph" w:styleId="Zaglavljeipodnoje" w:customStyle="true">
    <w:name w:val="Zaglavlje i podnožje"/>
    <w:basedOn w:val="Normal"/>
    <w:pPr>
      <w:suppressLineNumbers/>
      <w:tabs>
        <w:tab w:val="center" w:pos="4819"/>
        <w:tab w:val="right" w:pos="9638"/>
      </w:tabs>
    </w:pPr>
  </w:style>
  <w:style w:type="paragraph" w:styleId="Zaglavlje">
    <w:name w:val="header"/>
    <w:basedOn w:val="Normal"/>
    <w:pPr>
      <w:tabs>
        <w:tab w:val="center" w:pos="4153"/>
        <w:tab w:val="right" w:pos="8306"/>
      </w:tabs>
    </w:pPr>
  </w:style>
  <w:style w:type="paragraph" w:styleId="Podnoje">
    <w:name w:val="footer"/>
    <w:basedOn w:val="Normal"/>
    <w:pPr>
      <w:tabs>
        <w:tab w:val="center" w:pos="4153"/>
        <w:tab w:val="right" w:pos="8306"/>
      </w:tabs>
    </w:pPr>
  </w:style>
  <w:style w:type="paragraph" w:styleId="Uvuenotijeloteksta">
    <w:name w:val="Body Text Indent"/>
    <w:basedOn w:val="Normal"/>
    <w:pPr>
      <w:spacing w:after="120"/>
      <w:ind w:left="283"/>
    </w:pPr>
  </w:style>
  <w:style w:type="paragraph" w:styleId="StandardWeb">
    <w:name w:val="Normal (Web)"/>
    <w:basedOn w:val="Normal"/>
    <w:pPr>
      <w:spacing w:before="100" w:after="100"/>
    </w:pPr>
    <w:rPr>
      <w:sz w:val="24"/>
      <w:szCs w:val="24"/>
      <w:lang w:val="en-US"/>
    </w:rPr>
  </w:style>
  <w:style w:type="paragraph" w:styleId="Tekstbalonia">
    <w:name w:val="Balloon Text"/>
    <w:basedOn w:val="Normal"/>
    <w:rPr>
      <w:rFonts w:ascii="Tahoma" w:hAnsi="Tahoma" w:cs="Tahoma"/>
      <w:sz w:val="16"/>
      <w:szCs w:val="16"/>
    </w:rPr>
  </w:style>
  <w:style w:type="paragraph" w:styleId="t-9-8" w:customStyle="true">
    <w:name w:val="t-9-8"/>
    <w:basedOn w:val="Normal"/>
    <w:pPr>
      <w:spacing w:before="100" w:after="100"/>
    </w:pPr>
    <w:rPr>
      <w:sz w:val="24"/>
      <w:szCs w:val="24"/>
      <w:lang w:val="en-US"/>
    </w:rPr>
  </w:style>
  <w:style w:type="paragraph" w:styleId="naslovitalik" w:customStyle="true">
    <w:name w:val="naslovitalik"/>
    <w:basedOn w:val="Normal"/>
    <w:pPr>
      <w:spacing w:before="100" w:after="100"/>
      <w:jc w:val="center"/>
    </w:pPr>
    <w:rPr>
      <w:i/>
      <w:iCs/>
      <w:sz w:val="24"/>
      <w:szCs w:val="24"/>
      <w:lang w:val="en-US"/>
    </w:rPr>
  </w:style>
  <w:style w:type="paragraph" w:styleId="clanak" w:customStyle="true">
    <w:name w:val="clanak"/>
    <w:basedOn w:val="Normal"/>
    <w:pPr>
      <w:spacing w:before="100" w:after="100"/>
      <w:jc w:val="center"/>
    </w:pPr>
    <w:rPr>
      <w:sz w:val="24"/>
      <w:szCs w:val="24"/>
      <w:lang w:val="en-US"/>
    </w:rPr>
  </w:style>
  <w:style w:type="paragraph" w:styleId="dodataksadr" w:customStyle="true">
    <w:name w:val="dodataksadr"/>
    <w:basedOn w:val="Normal"/>
    <w:pPr>
      <w:spacing w:before="100" w:after="100"/>
    </w:pPr>
    <w:rPr>
      <w:sz w:val="24"/>
      <w:szCs w:val="24"/>
      <w:lang w:val="en-US"/>
    </w:rPr>
  </w:style>
  <w:style w:type="paragraph" w:styleId="Bezproreda">
    <w:name w:val="No Spacing"/>
    <w:qFormat/>
    <w:pPr>
      <w:suppressAutoHyphens/>
    </w:pPr>
    <w:rPr>
      <w:lang w:eastAsia="zh-CN"/>
    </w:rPr>
  </w:style>
  <w:style w:type="paragraph" w:styleId="Sadrajitablice" w:customStyle="true">
    <w:name w:val="Sadržaji tablice"/>
    <w:basedOn w:val="Normal"/>
    <w:pPr>
      <w:suppressLineNumbers/>
    </w:pPr>
  </w:style>
  <w:style w:type="paragraph" w:styleId="Naslovtablice" w:customStyle="true">
    <w:name w:val="Naslov tablice"/>
    <w:basedOn w:val="Sadrajitablice"/>
    <w:pPr>
      <w:jc w:val="center"/>
    </w:pPr>
    <w:rPr>
      <w:b/>
      <w:bCs/>
    </w:rPr>
  </w:style>
  <w:style w:type="paragraph" w:styleId="Tekstfusnote">
    <w:name w:val="footnote text"/>
    <w:basedOn w:val="Normal"/>
    <w:link w:val="TekstfusnoteChar"/>
    <w:uiPriority w:val="99"/>
    <w:semiHidden/>
    <w:unhideWhenUsed/>
    <w:rsid w:val="002817DA"/>
    <w:rPr>
      <w:lang w:eastAsia="ar-SA"/>
    </w:rPr>
  </w:style>
  <w:style w:type="character" w:styleId="TekstfusnoteChar" w:customStyle="true">
    <w:name w:val="Tekst fusnote Char"/>
    <w:link w:val="Tekstfusnote"/>
    <w:uiPriority w:val="99"/>
    <w:semiHidden/>
    <w:rsid w:val="002817DA"/>
    <w:rPr>
      <w:lang w:eastAsia="ar-SA"/>
    </w:rPr>
  </w:style>
  <w:style w:type="character" w:styleId="Referencafusnote">
    <w:name w:val="footnote reference"/>
    <w:uiPriority w:val="99"/>
    <w:semiHidden/>
    <w:unhideWhenUsed/>
    <w:rsid w:val="002817DA"/>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lang w:eastAsia="zh-CN"/>
    </w:rPr>
  </w:style>
  <w:style w:styleId="Naslov1" w:type="paragraph">
    <w:name w:val="heading 1"/>
    <w:basedOn w:val="Normal"/>
    <w:next w:val="Normal"/>
    <w:qFormat/>
    <w:pPr>
      <w:keepNext/>
      <w:numPr>
        <w:numId w:val="1"/>
      </w:numPr>
      <w:jc w:val="center"/>
      <w:outlineLvl w:val="0"/>
    </w:pPr>
    <w:rPr>
      <w:b/>
      <w:sz w:val="28"/>
    </w:rPr>
  </w:style>
  <w:style w:styleId="Naslov2" w:type="paragraph">
    <w:name w:val="heading 2"/>
    <w:basedOn w:val="Normal"/>
    <w:next w:val="Normal"/>
    <w:qFormat/>
    <w:pPr>
      <w:keepNext/>
      <w:numPr>
        <w:ilvl w:val="1"/>
        <w:numId w:val="1"/>
      </w:numPr>
      <w:ind w:left="-142"/>
      <w:jc w:val="center"/>
      <w:outlineLvl w:val="1"/>
    </w:pPr>
    <w:rPr>
      <w:sz w:val="24"/>
    </w:rPr>
  </w:style>
  <w:style w:styleId="Naslov3" w:type="paragraph">
    <w:name w:val="heading 3"/>
    <w:basedOn w:val="Normal"/>
    <w:next w:val="Normal"/>
    <w:qFormat/>
    <w:pPr>
      <w:keepNext/>
      <w:numPr>
        <w:ilvl w:val="2"/>
        <w:numId w:val="1"/>
      </w:numPr>
      <w:jc w:val="center"/>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style>
  <w:style w:customStyle="1" w:styleId="WW8Num1z1" w:type="character">
    <w:name w:val="WW8Num1z1"/>
  </w:style>
  <w:style w:customStyle="1" w:styleId="WW8Num1z2" w:type="character">
    <w:name w:val="WW8Num1z2"/>
  </w:style>
  <w:style w:customStyle="1" w:styleId="WW8Num1z3" w:type="character">
    <w:name w:val="WW8Num1z3"/>
  </w:style>
  <w:style w:customStyle="1" w:styleId="WW8Num1z4" w:type="character">
    <w:name w:val="WW8Num1z4"/>
  </w:style>
  <w:style w:customStyle="1" w:styleId="WW8Num1z5" w:type="character">
    <w:name w:val="WW8Num1z5"/>
  </w:style>
  <w:style w:customStyle="1" w:styleId="WW8Num1z6" w:type="character">
    <w:name w:val="WW8Num1z6"/>
  </w:style>
  <w:style w:customStyle="1" w:styleId="WW8Num1z7" w:type="character">
    <w:name w:val="WW8Num1z7"/>
  </w:style>
  <w:style w:customStyle="1" w:styleId="WW8Num1z8" w:type="character">
    <w:name w:val="WW8Num1z8"/>
  </w:style>
  <w:style w:customStyle="1" w:styleId="Zadanifontodlomka6" w:type="character">
    <w:name w:val="Zadani font odlomka6"/>
  </w:style>
  <w:style w:customStyle="1" w:styleId="Zadanifontodlomka5" w:type="character">
    <w:name w:val="Zadani font odlomka5"/>
  </w:style>
  <w:style w:customStyle="1" w:styleId="Zadanifontodlomka4" w:type="character">
    <w:name w:val="Zadani font odlomka4"/>
  </w:style>
  <w:style w:customStyle="1" w:styleId="Zadanifontodlomka3" w:type="character">
    <w:name w:val="Zadani font odlomka3"/>
  </w:style>
  <w:style w:customStyle="1" w:styleId="Zadanifontodlomka2" w:type="character">
    <w:name w:val="Zadani font odlomka2"/>
  </w:style>
  <w:style w:customStyle="1" w:styleId="WW8Num2z0" w:type="character">
    <w:name w:val="WW8Num2z0"/>
    <w:rPr>
      <w:rFonts w:hint="default"/>
    </w:rPr>
  </w:style>
  <w:style w:customStyle="1" w:styleId="WW8Num2z1" w:type="character">
    <w:name w:val="WW8Num2z1"/>
  </w:style>
  <w:style w:customStyle="1" w:styleId="WW8Num2z2" w:type="character">
    <w:name w:val="WW8Num2z2"/>
  </w:style>
  <w:style w:customStyle="1" w:styleId="WW8Num2z3" w:type="character">
    <w:name w:val="WW8Num2z3"/>
  </w:style>
  <w:style w:customStyle="1" w:styleId="WW8Num2z4" w:type="character">
    <w:name w:val="WW8Num2z4"/>
  </w:style>
  <w:style w:customStyle="1" w:styleId="WW8Num2z5" w:type="character">
    <w:name w:val="WW8Num2z5"/>
  </w:style>
  <w:style w:customStyle="1" w:styleId="WW8Num2z6" w:type="character">
    <w:name w:val="WW8Num2z6"/>
  </w:style>
  <w:style w:customStyle="1" w:styleId="WW8Num2z7" w:type="character">
    <w:name w:val="WW8Num2z7"/>
  </w:style>
  <w:style w:customStyle="1" w:styleId="WW8Num2z8" w:type="character">
    <w:name w:val="WW8Num2z8"/>
  </w:style>
  <w:style w:customStyle="1" w:styleId="WW8Num3z0" w:type="character">
    <w:name w:val="WW8Num3z0"/>
    <w:rPr>
      <w:rFonts w:hint="default"/>
    </w:rPr>
  </w:style>
  <w:style w:customStyle="1" w:styleId="WW8Num3z1" w:type="character">
    <w:name w:val="WW8Num3z1"/>
  </w:style>
  <w:style w:customStyle="1" w:styleId="WW8Num3z2" w:type="character">
    <w:name w:val="WW8Num3z2"/>
  </w:style>
  <w:style w:customStyle="1" w:styleId="WW8Num3z3" w:type="character">
    <w:name w:val="WW8Num3z3"/>
  </w:style>
  <w:style w:customStyle="1" w:styleId="WW8Num3z4" w:type="character">
    <w:name w:val="WW8Num3z4"/>
  </w:style>
  <w:style w:customStyle="1" w:styleId="WW8Num3z5" w:type="character">
    <w:name w:val="WW8Num3z5"/>
  </w:style>
  <w:style w:customStyle="1" w:styleId="WW8Num3z6" w:type="character">
    <w:name w:val="WW8Num3z6"/>
  </w:style>
  <w:style w:customStyle="1" w:styleId="WW8Num3z7" w:type="character">
    <w:name w:val="WW8Num3z7"/>
  </w:style>
  <w:style w:customStyle="1" w:styleId="WW8Num3z8" w:type="character">
    <w:name w:val="WW8Num3z8"/>
  </w:style>
  <w:style w:customStyle="1" w:styleId="WW8Num4z0" w:type="character">
    <w:name w:val="WW8Num4z0"/>
    <w:rPr>
      <w:rFonts w:hint="default"/>
    </w:rPr>
  </w:style>
  <w:style w:customStyle="1" w:styleId="WW8Num4z1" w:type="character">
    <w:name w:val="WW8Num4z1"/>
  </w:style>
  <w:style w:customStyle="1" w:styleId="WW8Num4z2" w:type="character">
    <w:name w:val="WW8Num4z2"/>
  </w:style>
  <w:style w:customStyle="1" w:styleId="WW8Num4z3" w:type="character">
    <w:name w:val="WW8Num4z3"/>
  </w:style>
  <w:style w:customStyle="1" w:styleId="WW8Num4z4" w:type="character">
    <w:name w:val="WW8Num4z4"/>
  </w:style>
  <w:style w:customStyle="1" w:styleId="WW8Num4z5" w:type="character">
    <w:name w:val="WW8Num4z5"/>
  </w:style>
  <w:style w:customStyle="1" w:styleId="WW8Num4z6" w:type="character">
    <w:name w:val="WW8Num4z6"/>
  </w:style>
  <w:style w:customStyle="1" w:styleId="WW8Num4z7" w:type="character">
    <w:name w:val="WW8Num4z7"/>
  </w:style>
  <w:style w:customStyle="1" w:styleId="WW8Num4z8" w:type="character">
    <w:name w:val="WW8Num4z8"/>
  </w:style>
  <w:style w:customStyle="1" w:styleId="WW8Num5z0" w:type="character">
    <w:name w:val="WW8Num5z0"/>
    <w:rPr>
      <w:rFonts w:ascii="Times New Roman" w:cs="Times New Roman" w:hAnsi="Times New Roman" w:hint="default"/>
      <w:b/>
      <w:i w:val="0"/>
      <w:sz w:val="24"/>
      <w:u w:val="none"/>
    </w:rPr>
  </w:style>
  <w:style w:customStyle="1" w:styleId="Zadanifontodlomka1" w:type="character">
    <w:name w:val="Zadani font odlomka1"/>
  </w:style>
  <w:style w:styleId="Brojstranice" w:type="character">
    <w:name w:val="page number"/>
    <w:basedOn w:val="Zadanifontodlomka1"/>
  </w:style>
  <w:style w:customStyle="1" w:styleId="preformatted-text" w:type="character">
    <w:name w:val="preformatted-text"/>
  </w:style>
  <w:style w:customStyle="1" w:styleId="Stilnaslova" w:type="paragraph">
    <w:name w:val="Stil naslova"/>
    <w:basedOn w:val="Normal"/>
    <w:next w:val="Tijeloteksta"/>
    <w:pPr>
      <w:keepNext/>
      <w:spacing w:after="120" w:before="240"/>
    </w:pPr>
    <w:rPr>
      <w:rFonts w:ascii="Liberation Sans" w:cs="Arial" w:eastAsia="Microsoft YaHei" w:hAnsi="Liberation Sans"/>
      <w:sz w:val="28"/>
      <w:szCs w:val="28"/>
    </w:rPr>
  </w:style>
  <w:style w:styleId="Tijeloteksta" w:type="paragraph">
    <w:name w:val="Body Text"/>
    <w:basedOn w:val="Normal"/>
    <w:pPr>
      <w:jc w:val="both"/>
    </w:pPr>
    <w:rPr>
      <w:sz w:val="24"/>
    </w:rPr>
  </w:style>
  <w:style w:styleId="Popis" w:type="paragraph">
    <w:name w:val="List"/>
    <w:basedOn w:val="Tijeloteksta"/>
    <w:rPr>
      <w:rFonts w:cs="Arial"/>
    </w:rPr>
  </w:style>
  <w:style w:styleId="Opisslike" w:type="paragraph">
    <w:name w:val="caption"/>
    <w:basedOn w:val="Normal"/>
    <w:qFormat/>
    <w:pPr>
      <w:suppressLineNumbers/>
      <w:spacing w:after="120" w:before="120"/>
    </w:pPr>
    <w:rPr>
      <w:rFonts w:cs="Arial"/>
      <w:i/>
      <w:iCs/>
      <w:sz w:val="24"/>
      <w:szCs w:val="24"/>
    </w:rPr>
  </w:style>
  <w:style w:customStyle="1" w:styleId="Indeks" w:type="paragraph">
    <w:name w:val="Indeks"/>
    <w:basedOn w:val="Normal"/>
    <w:pPr>
      <w:suppressLineNumbers/>
    </w:pPr>
    <w:rPr>
      <w:rFonts w:cs="Arial"/>
    </w:rPr>
  </w:style>
  <w:style w:customStyle="1" w:styleId="Opisslike5" w:type="paragraph">
    <w:name w:val="Opis slike5"/>
    <w:basedOn w:val="Normal"/>
    <w:pPr>
      <w:suppressLineNumbers/>
      <w:spacing w:after="120" w:before="120"/>
    </w:pPr>
    <w:rPr>
      <w:rFonts w:cs="Arial"/>
      <w:i/>
      <w:iCs/>
      <w:sz w:val="24"/>
      <w:szCs w:val="24"/>
    </w:rPr>
  </w:style>
  <w:style w:customStyle="1" w:styleId="Opisslike4" w:type="paragraph">
    <w:name w:val="Opis slike4"/>
    <w:basedOn w:val="Normal"/>
    <w:pPr>
      <w:suppressLineNumbers/>
      <w:spacing w:after="120" w:before="120"/>
    </w:pPr>
    <w:rPr>
      <w:rFonts w:cs="Arial"/>
      <w:i/>
      <w:iCs/>
      <w:sz w:val="24"/>
      <w:szCs w:val="24"/>
    </w:rPr>
  </w:style>
  <w:style w:customStyle="1" w:styleId="Opisslike3" w:type="paragraph">
    <w:name w:val="Opis slike3"/>
    <w:basedOn w:val="Normal"/>
    <w:pPr>
      <w:suppressLineNumbers/>
      <w:spacing w:after="120" w:before="120"/>
    </w:pPr>
    <w:rPr>
      <w:rFonts w:cs="Arial"/>
      <w:i/>
      <w:iCs/>
      <w:sz w:val="24"/>
      <w:szCs w:val="24"/>
    </w:rPr>
  </w:style>
  <w:style w:customStyle="1" w:styleId="Opisslike2" w:type="paragraph">
    <w:name w:val="Opis slike2"/>
    <w:basedOn w:val="Normal"/>
    <w:pPr>
      <w:suppressLineNumbers/>
      <w:spacing w:after="120" w:before="120"/>
    </w:pPr>
    <w:rPr>
      <w:rFonts w:cs="Arial"/>
      <w:i/>
      <w:iCs/>
      <w:sz w:val="24"/>
      <w:szCs w:val="24"/>
    </w:rPr>
  </w:style>
  <w:style w:customStyle="1" w:styleId="Opisslike1" w:type="paragraph">
    <w:name w:val="Opis slike1"/>
    <w:basedOn w:val="Normal"/>
    <w:pPr>
      <w:suppressLineNumbers/>
      <w:spacing w:after="120" w:before="120"/>
    </w:pPr>
    <w:rPr>
      <w:rFonts w:cs="Arial"/>
      <w:i/>
      <w:iCs/>
      <w:sz w:val="24"/>
      <w:szCs w:val="24"/>
    </w:rPr>
  </w:style>
  <w:style w:customStyle="1" w:styleId="Zaglavljeipodnoje" w:type="paragraph">
    <w:name w:val="Zaglavlje i podnožje"/>
    <w:basedOn w:val="Normal"/>
    <w:pPr>
      <w:suppressLineNumbers/>
      <w:tabs>
        <w:tab w:pos="4819" w:val="center"/>
        <w:tab w:pos="9638" w:val="right"/>
      </w:tabs>
    </w:pPr>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Uvuenotijeloteksta" w:type="paragraph">
    <w:name w:val="Body Text Indent"/>
    <w:basedOn w:val="Normal"/>
    <w:pPr>
      <w:spacing w:after="120"/>
      <w:ind w:left="283"/>
    </w:pPr>
  </w:style>
  <w:style w:styleId="StandardWeb" w:type="paragraph">
    <w:name w:val="Normal (Web)"/>
    <w:basedOn w:val="Normal"/>
    <w:pPr>
      <w:spacing w:after="100" w:before="100"/>
    </w:pPr>
    <w:rPr>
      <w:sz w:val="24"/>
      <w:szCs w:val="24"/>
      <w:lang w:val="en-US"/>
    </w:rPr>
  </w:style>
  <w:style w:styleId="Tekstbalonia" w:type="paragraph">
    <w:name w:val="Balloon Text"/>
    <w:basedOn w:val="Normal"/>
    <w:rPr>
      <w:rFonts w:ascii="Tahoma" w:cs="Tahoma" w:hAnsi="Tahoma"/>
      <w:sz w:val="16"/>
      <w:szCs w:val="16"/>
    </w:rPr>
  </w:style>
  <w:style w:customStyle="1" w:styleId="t-9-8" w:type="paragraph">
    <w:name w:val="t-9-8"/>
    <w:basedOn w:val="Normal"/>
    <w:pPr>
      <w:spacing w:after="100" w:before="100"/>
    </w:pPr>
    <w:rPr>
      <w:sz w:val="24"/>
      <w:szCs w:val="24"/>
      <w:lang w:val="en-US"/>
    </w:rPr>
  </w:style>
  <w:style w:customStyle="1" w:styleId="naslovitalik" w:type="paragraph">
    <w:name w:val="naslovitalik"/>
    <w:basedOn w:val="Normal"/>
    <w:pPr>
      <w:spacing w:after="100" w:before="100"/>
      <w:jc w:val="center"/>
    </w:pPr>
    <w:rPr>
      <w:i/>
      <w:iCs/>
      <w:sz w:val="24"/>
      <w:szCs w:val="24"/>
      <w:lang w:val="en-US"/>
    </w:rPr>
  </w:style>
  <w:style w:customStyle="1" w:styleId="clanak" w:type="paragraph">
    <w:name w:val="clanak"/>
    <w:basedOn w:val="Normal"/>
    <w:pPr>
      <w:spacing w:after="100" w:before="100"/>
      <w:jc w:val="center"/>
    </w:pPr>
    <w:rPr>
      <w:sz w:val="24"/>
      <w:szCs w:val="24"/>
      <w:lang w:val="en-US"/>
    </w:rPr>
  </w:style>
  <w:style w:customStyle="1" w:styleId="dodataksadr" w:type="paragraph">
    <w:name w:val="dodataksadr"/>
    <w:basedOn w:val="Normal"/>
    <w:pPr>
      <w:spacing w:after="100" w:before="100"/>
    </w:pPr>
    <w:rPr>
      <w:sz w:val="24"/>
      <w:szCs w:val="24"/>
      <w:lang w:val="en-US"/>
    </w:rPr>
  </w:style>
  <w:style w:styleId="Bezproreda" w:type="paragraph">
    <w:name w:val="No Spacing"/>
    <w:qFormat/>
    <w:pPr>
      <w:suppressAutoHyphens/>
    </w:pPr>
    <w:rPr>
      <w:lang w:eastAsia="zh-CN"/>
    </w:rPr>
  </w:style>
  <w:style w:customStyle="1" w:styleId="Sadrajitablice" w:type="paragraph">
    <w:name w:val="Sadržaji tablice"/>
    <w:basedOn w:val="Normal"/>
    <w:pPr>
      <w:suppressLineNumbers/>
    </w:pPr>
  </w:style>
  <w:style w:customStyle="1" w:styleId="Naslovtablice" w:type="paragraph">
    <w:name w:val="Naslov tablice"/>
    <w:basedOn w:val="Sadrajitablice"/>
    <w:pPr>
      <w:jc w:val="center"/>
    </w:pPr>
    <w:rPr>
      <w:b/>
      <w:bCs/>
    </w:rPr>
  </w:style>
  <w:style w:styleId="Tekstfusnote" w:type="paragraph">
    <w:name w:val="footnote text"/>
    <w:basedOn w:val="Normal"/>
    <w:link w:val="TekstfusnoteChar"/>
    <w:uiPriority w:val="99"/>
    <w:semiHidden/>
    <w:unhideWhenUsed/>
    <w:rsid w:val="002817DA"/>
    <w:rPr>
      <w:lang w:eastAsia="ar-SA"/>
    </w:rPr>
  </w:style>
  <w:style w:customStyle="1" w:styleId="TekstfusnoteChar" w:type="character">
    <w:name w:val="Tekst fusnote Char"/>
    <w:link w:val="Tekstfusnote"/>
    <w:uiPriority w:val="99"/>
    <w:semiHidden/>
    <w:rsid w:val="002817DA"/>
    <w:rPr>
      <w:lang w:eastAsia="ar-SA"/>
    </w:rPr>
  </w:style>
  <w:style w:styleId="Referencafusnote" w:type="character">
    <w:name w:val="footnote reference"/>
    <w:uiPriority w:val="99"/>
    <w:semiHidden/>
    <w:unhideWhenUsed/>
    <w:rsid w:val="002817DA"/>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pixelsPerInch w:val="120"/>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styles.xml" Type="http://schemas.openxmlformats.org/officeDocument/2006/relationships/styles" Id="rId3"/><Relationship Target="footnotes.xml" Type="http://schemas.openxmlformats.org/officeDocument/2006/relationships/footnotes" Id="rId7"/><Relationship Target="header2.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WithEffects.xml" Type="http://schemas.microsoft.com/office/2007/relationships/stylesWithEffects" Id="rId4"/><Relationship Target="media/image1.wmf" Type="http://schemas.openxmlformats.org/officeDocument/2006/relationships/image" Id="rId9"/><Relationship Target="theme/theme1.xml" Type="http://schemas.openxmlformats.org/officeDocument/2006/relationships/theme" Id="rId14"/><Relationship Target="../customXml/item1d.xml" Type="http://schemas.openxmlformats.org/officeDocument/2006/relationships/customXml" Id="rId15"/></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AD5933C8-19AE-482C-AE8A-4968C502136C}">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MPRH</properties:Company>
  <properties:Pages>5</properties:Pages>
  <properties:Words>1931</properties:Words>
  <properties:Characters>11010</properties:Characters>
  <properties:Lines>91</properties:Lines>
  <properties:Paragraphs>25</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2025-11-17T08:29:00Z</dcterms:created>
  <dc:creator>553Y6A3</dc:creator>
  <cp:lastModifiedBy>Jasenka Šantorić</cp:lastModifiedBy>
  <cp:lastPrinted>2025-11-28T09:39:00Z</cp:lastPrinted>
  <dcterms:modified xmlns:xsi="http://www.w3.org/2001/XMLSchema-instance" xsi:type="dcterms:W3CDTF">2025-11-28T09:39:00Z</dcterms:modified>
  <cp:revision>5</cp:revision>
</cp:coreProperties>
</file>